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atLeast"/>
        <w:ind w:left="210" w:leftChars="100"/>
        <w:jc w:val="center"/>
        <w:rPr>
          <w:rFonts w:ascii="宋体" w:hAnsi="宋体" w:eastAsia="宋体" w:cs="宋体"/>
          <w:b/>
          <w:bCs/>
          <w:sz w:val="44"/>
          <w:szCs w:val="44"/>
        </w:rPr>
      </w:pPr>
      <w:r>
        <w:rPr>
          <w:rFonts w:hint="eastAsia" w:ascii="宋体" w:hAnsi="宋体" w:eastAsia="宋体" w:cs="宋体"/>
          <w:b/>
          <w:bCs/>
          <w:sz w:val="44"/>
          <w:szCs w:val="44"/>
        </w:rPr>
        <w:t>贵阳市妇幼保健院</w:t>
      </w:r>
    </w:p>
    <w:p>
      <w:pPr>
        <w:adjustRightInd w:val="0"/>
        <w:snapToGrid w:val="0"/>
        <w:spacing w:line="580" w:lineRule="atLeast"/>
        <w:jc w:val="center"/>
        <w:rPr>
          <w:rFonts w:ascii="宋体" w:hAnsi="宋体" w:eastAsia="宋体" w:cs="宋体"/>
          <w:b/>
          <w:bCs/>
          <w:sz w:val="44"/>
          <w:szCs w:val="44"/>
        </w:rPr>
      </w:pPr>
      <w:r>
        <w:rPr>
          <w:rFonts w:hint="eastAsia" w:ascii="宋体" w:hAnsi="宋体" w:eastAsia="宋体" w:cs="宋体"/>
          <w:b/>
          <w:bCs/>
          <w:sz w:val="44"/>
          <w:szCs w:val="44"/>
        </w:rPr>
        <w:t>执业医师资格考试培训服务要求</w:t>
      </w:r>
    </w:p>
    <w:p>
      <w:pPr>
        <w:adjustRightInd w:val="0"/>
        <w:snapToGrid w:val="0"/>
        <w:spacing w:line="580" w:lineRule="atLeast"/>
        <w:rPr>
          <w:rFonts w:ascii="仿宋" w:hAnsi="仿宋" w:eastAsia="仿宋" w:cs="仿宋"/>
          <w:b/>
          <w:bCs/>
          <w:sz w:val="32"/>
          <w:szCs w:val="32"/>
        </w:rPr>
      </w:pPr>
    </w:p>
    <w:p>
      <w:pPr>
        <w:adjustRightInd w:val="0"/>
        <w:snapToGrid w:val="0"/>
        <w:spacing w:line="500" w:lineRule="exact"/>
        <w:rPr>
          <w:rFonts w:ascii="仿宋" w:hAnsi="仿宋" w:eastAsia="仿宋" w:cs="仿宋"/>
          <w:b/>
          <w:bCs/>
          <w:sz w:val="32"/>
          <w:szCs w:val="32"/>
        </w:rPr>
      </w:pPr>
      <w:r>
        <w:rPr>
          <w:rFonts w:hint="eastAsia" w:ascii="黑体" w:hAnsi="黑体" w:eastAsia="黑体" w:cs="黑体"/>
          <w:sz w:val="32"/>
          <w:szCs w:val="32"/>
        </w:rPr>
        <w:t>一、培训目标</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提高贵阳市妇幼保健院住培学员2022年执医实践技能考试通过率与综合笔试考试通过率，其中：</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技能通过率目标：100%；</w:t>
      </w:r>
    </w:p>
    <w:p>
      <w:pPr>
        <w:adjustRightInd w:val="0"/>
        <w:snapToGrid w:val="0"/>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医师综合笔试一试中首次通过率</w:t>
      </w:r>
      <w:r>
        <w:rPr>
          <w:rFonts w:hint="eastAsia" w:ascii="仿宋" w:hAnsi="仿宋" w:eastAsia="仿宋" w:cs="仿宋"/>
          <w:sz w:val="32"/>
          <w:szCs w:val="32"/>
        </w:rPr>
        <w:t>：不低于 70%；</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医师综合笔试二试通过率：不低于 80%。</w:t>
      </w:r>
    </w:p>
    <w:p>
      <w:pPr>
        <w:adjustRightInd w:val="0"/>
        <w:snapToGrid w:val="0"/>
        <w:spacing w:line="500" w:lineRule="exact"/>
        <w:rPr>
          <w:rFonts w:ascii="黑体" w:hAnsi="黑体" w:eastAsia="黑体" w:cs="黑体"/>
          <w:sz w:val="32"/>
          <w:szCs w:val="32"/>
        </w:rPr>
      </w:pPr>
      <w:r>
        <w:rPr>
          <w:rFonts w:hint="eastAsia" w:ascii="黑体" w:hAnsi="黑体" w:eastAsia="黑体" w:cs="黑体"/>
          <w:sz w:val="32"/>
          <w:szCs w:val="32"/>
        </w:rPr>
        <w:t>二、培训时间</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第一阶段：2022年5月-6月（技能理论及操作）</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第二阶段：2022年7月-8月（笔试培训及考前冲刺）</w:t>
      </w:r>
    </w:p>
    <w:p>
      <w:pPr>
        <w:spacing w:line="460" w:lineRule="exact"/>
        <w:rPr>
          <w:b/>
          <w:bCs/>
          <w:sz w:val="32"/>
          <w:szCs w:val="32"/>
        </w:rPr>
      </w:pPr>
      <w:r>
        <w:rPr>
          <w:rFonts w:hint="eastAsia" w:ascii="黑体" w:hAnsi="黑体" w:eastAsia="黑体" w:cs="黑体"/>
          <w:sz w:val="32"/>
          <w:szCs w:val="32"/>
        </w:rPr>
        <w:t>三、培训服务课程方案</w:t>
      </w:r>
    </w:p>
    <w:p>
      <w:pPr>
        <w:spacing w:line="460" w:lineRule="exact"/>
        <w:rPr>
          <w:rFonts w:ascii="仿宋" w:hAnsi="仿宋" w:eastAsia="仿宋" w:cs="仿宋"/>
          <w:b/>
          <w:bCs/>
          <w:sz w:val="32"/>
          <w:szCs w:val="32"/>
        </w:rPr>
      </w:pPr>
      <w:r>
        <w:rPr>
          <w:rFonts w:hint="eastAsia" w:ascii="仿宋" w:hAnsi="仿宋" w:eastAsia="仿宋" w:cs="仿宋"/>
          <w:b/>
          <w:bCs/>
          <w:sz w:val="32"/>
          <w:szCs w:val="32"/>
        </w:rPr>
        <w:t xml:space="preserve"> 包括：线上培训课（含技能）、电子题库、面授课程、配套学习资料（学习包）等。</w:t>
      </w:r>
    </w:p>
    <w:p>
      <w:pPr>
        <w:numPr>
          <w:ilvl w:val="0"/>
          <w:numId w:val="1"/>
        </w:numPr>
        <w:spacing w:line="4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线上培训课（含技能）</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配套课程说明：</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①5月-6月（技能理论·技能实操·技能真题）</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②7月（习题演练阶段）</w:t>
      </w:r>
    </w:p>
    <w:p>
      <w:pPr>
        <w:spacing w:line="460" w:lineRule="exact"/>
        <w:ind w:firstLine="640" w:firstLineChars="200"/>
        <w:rPr>
          <w:rFonts w:ascii="仿宋" w:hAnsi="仿宋" w:eastAsia="仿宋" w:cs="仿宋"/>
          <w:b/>
          <w:bCs/>
          <w:sz w:val="32"/>
          <w:szCs w:val="32"/>
        </w:rPr>
      </w:pPr>
      <w:r>
        <w:rPr>
          <w:rFonts w:hint="eastAsia" w:ascii="仿宋" w:hAnsi="仿宋" w:eastAsia="仿宋" w:cs="仿宋"/>
          <w:sz w:val="32"/>
          <w:szCs w:val="32"/>
        </w:rPr>
        <w:t>③8月（全真练习阶段）</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1.技能培训阶段（技能理论·技能实操·技能真题）</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授课时间：5月、6月</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授课形式：</w:t>
      </w:r>
      <w:r>
        <w:rPr>
          <w:rFonts w:hint="eastAsia" w:ascii="仿宋" w:hAnsi="仿宋" w:eastAsia="仿宋" w:cs="仿宋"/>
          <w:b/>
          <w:bCs/>
          <w:sz w:val="32"/>
          <w:szCs w:val="32"/>
        </w:rPr>
        <w:t>线上培训</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课时时长：</w:t>
      </w:r>
      <w:r>
        <w:rPr>
          <w:rFonts w:hint="eastAsia" w:ascii="仿宋" w:hAnsi="仿宋" w:eastAsia="仿宋" w:cs="仿宋"/>
          <w:sz w:val="32"/>
          <w:szCs w:val="32"/>
          <w:u w:val="single"/>
        </w:rPr>
        <w:t>不少于</w:t>
      </w:r>
      <w:r>
        <w:rPr>
          <w:rFonts w:hint="eastAsia" w:ascii="仿宋" w:hAnsi="仿宋" w:eastAsia="仿宋" w:cs="仿宋"/>
          <w:sz w:val="32"/>
          <w:szCs w:val="32"/>
        </w:rPr>
        <w:t>70课时</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授课内容：①技能基础理论+知识</w:t>
      </w:r>
    </w:p>
    <w:p>
      <w:pPr>
        <w:spacing w:line="460" w:lineRule="exact"/>
        <w:ind w:firstLine="2240" w:firstLineChars="700"/>
        <w:rPr>
          <w:rFonts w:ascii="仿宋" w:hAnsi="仿宋" w:eastAsia="仿宋" w:cs="仿宋"/>
          <w:sz w:val="32"/>
          <w:szCs w:val="32"/>
        </w:rPr>
      </w:pPr>
      <w:r>
        <w:rPr>
          <w:rFonts w:hint="eastAsia" w:ascii="仿宋" w:hAnsi="仿宋" w:eastAsia="仿宋" w:cs="仿宋"/>
          <w:sz w:val="32"/>
          <w:szCs w:val="32"/>
        </w:rPr>
        <w:t>②技能操作注意事项及操作演示</w:t>
      </w:r>
    </w:p>
    <w:p>
      <w:pPr>
        <w:spacing w:line="460" w:lineRule="exact"/>
        <w:ind w:firstLine="2240" w:firstLineChars="700"/>
        <w:rPr>
          <w:rFonts w:ascii="仿宋" w:hAnsi="仿宋" w:eastAsia="仿宋" w:cs="仿宋"/>
          <w:sz w:val="32"/>
          <w:szCs w:val="32"/>
        </w:rPr>
      </w:pPr>
      <w:r>
        <w:rPr>
          <w:rFonts w:hint="eastAsia" w:ascii="仿宋" w:hAnsi="仿宋" w:eastAsia="仿宋" w:cs="仿宋"/>
          <w:sz w:val="32"/>
          <w:szCs w:val="32"/>
        </w:rPr>
        <w:t>③往年真题分析讲解操作得分点</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2.强化提升阶段（习题演练、全真练习阶段）</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授课时间：7月、8月上旬</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授课形式：</w:t>
      </w:r>
      <w:r>
        <w:rPr>
          <w:rFonts w:hint="eastAsia" w:ascii="仿宋" w:hAnsi="仿宋" w:eastAsia="仿宋" w:cs="仿宋"/>
          <w:b/>
          <w:bCs/>
          <w:sz w:val="32"/>
          <w:szCs w:val="32"/>
        </w:rPr>
        <w:t>线上培训</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课时时长：</w:t>
      </w:r>
      <w:r>
        <w:rPr>
          <w:rFonts w:hint="eastAsia" w:ascii="仿宋" w:hAnsi="仿宋" w:eastAsia="仿宋" w:cs="仿宋"/>
          <w:sz w:val="32"/>
          <w:szCs w:val="32"/>
          <w:u w:val="single"/>
        </w:rPr>
        <w:t>不少于</w:t>
      </w:r>
      <w:r>
        <w:rPr>
          <w:rFonts w:hint="eastAsia" w:ascii="仿宋" w:hAnsi="仿宋" w:eastAsia="仿宋" w:cs="仿宋"/>
          <w:sz w:val="32"/>
          <w:szCs w:val="32"/>
        </w:rPr>
        <w:t>80课时</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授课内容：精选往年金题、刷题训练答题技巧</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3.考前冲刺阶段（全真练习阶段）</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授课时间：8月上旬</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授课形式：</w:t>
      </w:r>
      <w:r>
        <w:rPr>
          <w:rFonts w:hint="eastAsia" w:ascii="仿宋" w:hAnsi="仿宋" w:eastAsia="仿宋" w:cs="仿宋"/>
          <w:b/>
          <w:bCs/>
          <w:sz w:val="32"/>
          <w:szCs w:val="32"/>
        </w:rPr>
        <w:t>线上培训</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课时形式：</w:t>
      </w:r>
      <w:r>
        <w:rPr>
          <w:rFonts w:hint="eastAsia" w:ascii="仿宋" w:hAnsi="仿宋" w:eastAsia="仿宋" w:cs="仿宋"/>
          <w:sz w:val="32"/>
          <w:szCs w:val="32"/>
          <w:u w:val="single"/>
        </w:rPr>
        <w:t>不少于</w:t>
      </w:r>
      <w:r>
        <w:rPr>
          <w:rFonts w:hint="eastAsia" w:ascii="仿宋" w:hAnsi="仿宋" w:eastAsia="仿宋" w:cs="仿宋"/>
          <w:sz w:val="32"/>
          <w:szCs w:val="32"/>
        </w:rPr>
        <w:t>12课时</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授课内容：模拟考试及模拟试卷分析讲解</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4.线上培训备注</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（1）2022年临床</w:t>
      </w:r>
      <w:r>
        <w:rPr>
          <w:rFonts w:hint="eastAsia" w:ascii="仿宋" w:hAnsi="仿宋" w:eastAsia="仿宋" w:cs="仿宋"/>
          <w:b/>
          <w:bCs/>
          <w:sz w:val="32"/>
          <w:szCs w:val="32"/>
        </w:rPr>
        <w:t>线上培训</w:t>
      </w:r>
      <w:r>
        <w:rPr>
          <w:rFonts w:hint="eastAsia" w:ascii="仿宋" w:hAnsi="仿宋" w:eastAsia="仿宋" w:cs="仿宋"/>
          <w:sz w:val="32"/>
          <w:szCs w:val="32"/>
        </w:rPr>
        <w:t>课程为组织学员参加</w:t>
      </w:r>
      <w:r>
        <w:rPr>
          <w:rFonts w:hint="eastAsia" w:ascii="仿宋" w:hAnsi="仿宋" w:eastAsia="仿宋" w:cs="仿宋"/>
          <w:b/>
          <w:bCs/>
          <w:sz w:val="32"/>
          <w:szCs w:val="32"/>
        </w:rPr>
        <w:t>线上培训</w:t>
      </w:r>
      <w:r>
        <w:rPr>
          <w:rFonts w:hint="eastAsia" w:ascii="仿宋" w:hAnsi="仿宋" w:eastAsia="仿宋" w:cs="仿宋"/>
          <w:sz w:val="32"/>
          <w:szCs w:val="32"/>
        </w:rPr>
        <w:t>学习（手机、电脑等收看）。</w:t>
      </w:r>
    </w:p>
    <w:p>
      <w:pPr>
        <w:numPr>
          <w:ilvl w:val="0"/>
          <w:numId w:val="2"/>
        </w:num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培训服务方负责后台掌握和汇总学员学习情况（学习进度），每周向医院总结学员线上学习进度、学习效果等。发现学员学习异常及时向医院反馈。</w:t>
      </w:r>
    </w:p>
    <w:p>
      <w:pPr>
        <w:spacing w:line="460" w:lineRule="exact"/>
        <w:ind w:firstLine="643" w:firstLineChars="200"/>
        <w:rPr>
          <w:rFonts w:ascii="仿宋" w:hAnsi="仿宋" w:eastAsia="仿宋" w:cs="仿宋"/>
          <w:bCs/>
          <w:kern w:val="0"/>
          <w:sz w:val="32"/>
          <w:szCs w:val="32"/>
        </w:rPr>
      </w:pPr>
      <w:r>
        <w:rPr>
          <w:rFonts w:hint="eastAsia" w:ascii="仿宋" w:hAnsi="仿宋" w:eastAsia="仿宋" w:cs="仿宋"/>
          <w:b/>
          <w:bCs/>
          <w:sz w:val="32"/>
          <w:szCs w:val="32"/>
        </w:rPr>
        <w:t>（二）电子题库</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1.高频考题+金品试卷+冲刺密卷</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2.智能测评+章节练习</w:t>
      </w:r>
    </w:p>
    <w:p>
      <w:pPr>
        <w:spacing w:line="460" w:lineRule="exact"/>
        <w:ind w:firstLine="640" w:firstLineChars="200"/>
        <w:rPr>
          <w:rFonts w:ascii="仿宋" w:hAnsi="仿宋" w:eastAsia="仿宋" w:cs="仿宋"/>
          <w:bCs/>
          <w:kern w:val="0"/>
          <w:sz w:val="32"/>
          <w:szCs w:val="32"/>
        </w:rPr>
      </w:pPr>
      <w:r>
        <w:rPr>
          <w:rFonts w:hint="eastAsia" w:ascii="仿宋" w:hAnsi="仿宋" w:eastAsia="仿宋" w:cs="仿宋"/>
          <w:sz w:val="32"/>
          <w:szCs w:val="32"/>
        </w:rPr>
        <w:t>3.考点广场+套卷模考</w:t>
      </w:r>
    </w:p>
    <w:p>
      <w:pPr>
        <w:spacing w:line="460" w:lineRule="exact"/>
        <w:ind w:firstLine="643" w:firstLineChars="200"/>
        <w:rPr>
          <w:rFonts w:ascii="仿宋" w:hAnsi="仿宋" w:eastAsia="仿宋" w:cs="仿宋"/>
          <w:sz w:val="32"/>
          <w:szCs w:val="32"/>
        </w:rPr>
      </w:pPr>
      <w:r>
        <w:rPr>
          <w:rFonts w:hint="eastAsia" w:ascii="仿宋" w:hAnsi="仿宋" w:eastAsia="仿宋" w:cs="仿宋"/>
          <w:b/>
          <w:bCs/>
          <w:sz w:val="32"/>
          <w:szCs w:val="32"/>
        </w:rPr>
        <w:t>（三）面授课程</w:t>
      </w:r>
    </w:p>
    <w:p>
      <w:pPr>
        <w:spacing w:line="4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1.技能实操面授课</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授课时间：5月</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授课天数：</w:t>
      </w:r>
      <w:r>
        <w:rPr>
          <w:rFonts w:hint="eastAsia" w:ascii="仿宋" w:hAnsi="仿宋" w:eastAsia="仿宋" w:cs="仿宋"/>
          <w:sz w:val="32"/>
          <w:szCs w:val="32"/>
          <w:u w:val="single"/>
        </w:rPr>
        <w:t>不少于</w:t>
      </w:r>
      <w:r>
        <w:rPr>
          <w:rFonts w:hint="eastAsia" w:ascii="仿宋" w:hAnsi="仿宋" w:eastAsia="仿宋" w:cs="仿宋"/>
          <w:sz w:val="32"/>
          <w:szCs w:val="32"/>
        </w:rPr>
        <w:t>4天（1天理论，2天实操，1天模拟）</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授课形式：面授 </w:t>
      </w:r>
    </w:p>
    <w:p>
      <w:pPr>
        <w:spacing w:line="460" w:lineRule="exact"/>
        <w:ind w:firstLine="2240" w:firstLineChars="700"/>
        <w:rPr>
          <w:rFonts w:ascii="仿宋" w:hAnsi="仿宋" w:eastAsia="仿宋" w:cs="仿宋"/>
          <w:sz w:val="32"/>
          <w:szCs w:val="32"/>
        </w:rPr>
      </w:pPr>
      <w:r>
        <w:rPr>
          <w:rFonts w:hint="eastAsia" w:ascii="仿宋" w:hAnsi="仿宋" w:eastAsia="仿宋" w:cs="仿宋"/>
          <w:sz w:val="32"/>
          <w:szCs w:val="32"/>
        </w:rPr>
        <w:t>每天8：00—12：00、14：00—17：30、</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18：30—21：00</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授课内容：①新三站理论精讲，1天</w:t>
      </w:r>
    </w:p>
    <w:p>
      <w:pPr>
        <w:spacing w:line="460" w:lineRule="exact"/>
        <w:ind w:firstLine="2240" w:firstLineChars="700"/>
        <w:rPr>
          <w:rFonts w:ascii="仿宋" w:hAnsi="仿宋" w:eastAsia="仿宋" w:cs="仿宋"/>
          <w:sz w:val="32"/>
          <w:szCs w:val="32"/>
        </w:rPr>
      </w:pPr>
      <w:r>
        <w:rPr>
          <w:rFonts w:hint="eastAsia" w:ascii="仿宋" w:hAnsi="仿宋" w:eastAsia="仿宋" w:cs="仿宋"/>
          <w:sz w:val="32"/>
          <w:szCs w:val="32"/>
        </w:rPr>
        <w:t>②25项操作及体格检查手把手教学，2天</w:t>
      </w:r>
    </w:p>
    <w:p>
      <w:pPr>
        <w:spacing w:line="460" w:lineRule="exact"/>
        <w:ind w:firstLine="2240" w:firstLineChars="700"/>
        <w:rPr>
          <w:rFonts w:ascii="仿宋" w:hAnsi="仿宋" w:eastAsia="仿宋" w:cs="仿宋"/>
          <w:bCs/>
          <w:kern w:val="0"/>
          <w:sz w:val="32"/>
          <w:szCs w:val="32"/>
        </w:rPr>
      </w:pPr>
      <w:r>
        <w:rPr>
          <w:rFonts w:hint="eastAsia" w:ascii="仿宋" w:hAnsi="仿宋" w:eastAsia="仿宋" w:cs="仿宋"/>
          <w:sz w:val="32"/>
          <w:szCs w:val="32"/>
        </w:rPr>
        <w:t>③模拟考场，分组练习，1天；</w:t>
      </w:r>
    </w:p>
    <w:p>
      <w:pPr>
        <w:spacing w:line="4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2.综合笔试面授课</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授课时间：6月-8月</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授课天数：每月最后3个工作日进行面授，共计9天 </w:t>
      </w:r>
    </w:p>
    <w:p>
      <w:pPr>
        <w:spacing w:line="460" w:lineRule="exact"/>
        <w:ind w:left="2238" w:leftChars="304" w:hanging="1600" w:hangingChars="500"/>
        <w:rPr>
          <w:rFonts w:ascii="仿宋" w:hAnsi="仿宋" w:eastAsia="仿宋" w:cs="仿宋"/>
          <w:sz w:val="32"/>
          <w:szCs w:val="32"/>
        </w:rPr>
      </w:pPr>
      <w:r>
        <w:rPr>
          <w:rFonts w:hint="eastAsia" w:ascii="仿宋" w:hAnsi="仿宋" w:eastAsia="仿宋" w:cs="仿宋"/>
          <w:sz w:val="32"/>
          <w:szCs w:val="32"/>
        </w:rPr>
        <w:t>授课形式：面授</w:t>
      </w:r>
    </w:p>
    <w:p>
      <w:pPr>
        <w:spacing w:line="460" w:lineRule="exact"/>
        <w:ind w:left="2234" w:leftChars="1064"/>
        <w:rPr>
          <w:rFonts w:ascii="仿宋" w:hAnsi="仿宋" w:eastAsia="仿宋" w:cs="仿宋"/>
          <w:sz w:val="32"/>
          <w:szCs w:val="32"/>
        </w:rPr>
      </w:pPr>
      <w:r>
        <w:rPr>
          <w:rFonts w:hint="eastAsia" w:ascii="仿宋" w:hAnsi="仿宋" w:eastAsia="仿宋" w:cs="仿宋"/>
          <w:sz w:val="32"/>
          <w:szCs w:val="32"/>
        </w:rPr>
        <w:t>每月最后3个工作日进行面授</w:t>
      </w:r>
    </w:p>
    <w:p>
      <w:pPr>
        <w:spacing w:line="460" w:lineRule="exact"/>
        <w:ind w:left="2234" w:leftChars="1064"/>
        <w:rPr>
          <w:rFonts w:ascii="仿宋" w:hAnsi="仿宋" w:eastAsia="仿宋" w:cs="仿宋"/>
          <w:sz w:val="32"/>
          <w:szCs w:val="32"/>
        </w:rPr>
      </w:pPr>
      <w:r>
        <w:rPr>
          <w:rFonts w:hint="eastAsia" w:ascii="仿宋" w:hAnsi="仿宋" w:eastAsia="仿宋" w:cs="仿宋"/>
          <w:sz w:val="32"/>
          <w:szCs w:val="32"/>
        </w:rPr>
        <w:t xml:space="preserve">每天8：00—12：00 、14：00—17：30、 </w:t>
      </w:r>
    </w:p>
    <w:p>
      <w:pPr>
        <w:spacing w:line="460" w:lineRule="exact"/>
        <w:ind w:left="2234" w:leftChars="1064"/>
        <w:rPr>
          <w:rFonts w:ascii="仿宋" w:hAnsi="仿宋" w:eastAsia="仿宋" w:cs="仿宋"/>
          <w:sz w:val="32"/>
          <w:szCs w:val="32"/>
        </w:rPr>
      </w:pPr>
      <w:r>
        <w:rPr>
          <w:rFonts w:hint="eastAsia" w:ascii="仿宋" w:hAnsi="仿宋" w:eastAsia="仿宋" w:cs="仿宋"/>
          <w:sz w:val="32"/>
          <w:szCs w:val="32"/>
        </w:rPr>
        <w:t>18：30—21：00</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授课内容：①临床综合</w:t>
      </w:r>
    </w:p>
    <w:p>
      <w:pPr>
        <w:spacing w:line="460" w:lineRule="exact"/>
        <w:ind w:firstLine="2240" w:firstLineChars="700"/>
        <w:rPr>
          <w:rFonts w:ascii="仿宋" w:hAnsi="仿宋" w:eastAsia="仿宋" w:cs="仿宋"/>
          <w:sz w:val="32"/>
          <w:szCs w:val="32"/>
        </w:rPr>
      </w:pPr>
      <w:r>
        <w:rPr>
          <w:rFonts w:hint="eastAsia" w:ascii="仿宋" w:hAnsi="仿宋" w:eastAsia="仿宋" w:cs="仿宋"/>
          <w:sz w:val="32"/>
          <w:szCs w:val="32"/>
        </w:rPr>
        <w:t>②基础医学</w:t>
      </w:r>
    </w:p>
    <w:p>
      <w:pPr>
        <w:spacing w:line="460" w:lineRule="exact"/>
        <w:ind w:firstLine="2240" w:firstLineChars="700"/>
        <w:rPr>
          <w:rFonts w:ascii="仿宋" w:hAnsi="仿宋" w:eastAsia="仿宋" w:cs="仿宋"/>
          <w:sz w:val="32"/>
          <w:szCs w:val="32"/>
        </w:rPr>
      </w:pPr>
      <w:r>
        <w:rPr>
          <w:rFonts w:hint="eastAsia" w:ascii="仿宋" w:hAnsi="仿宋" w:eastAsia="仿宋" w:cs="仿宋"/>
          <w:sz w:val="32"/>
          <w:szCs w:val="32"/>
        </w:rPr>
        <w:t>③人文医学</w:t>
      </w:r>
    </w:p>
    <w:p>
      <w:pPr>
        <w:spacing w:line="460" w:lineRule="exact"/>
        <w:ind w:firstLine="2240" w:firstLineChars="700"/>
        <w:rPr>
          <w:rFonts w:ascii="仿宋" w:hAnsi="仿宋" w:eastAsia="仿宋" w:cs="仿宋"/>
          <w:sz w:val="32"/>
          <w:szCs w:val="32"/>
        </w:rPr>
      </w:pPr>
      <w:r>
        <w:rPr>
          <w:rFonts w:hint="eastAsia" w:ascii="仿宋" w:hAnsi="仿宋" w:eastAsia="仿宋" w:cs="仿宋"/>
          <w:sz w:val="32"/>
          <w:szCs w:val="32"/>
        </w:rPr>
        <w:t>④预防医学</w:t>
      </w:r>
    </w:p>
    <w:p>
      <w:pPr>
        <w:widowControl/>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3.笔试考前冲刺刷题</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授课时间：8月</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授课天数：14天的考前冲刺其中面授不少于7天 </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授课形式：线上培训+面授</w:t>
      </w:r>
    </w:p>
    <w:p>
      <w:pPr>
        <w:spacing w:line="460" w:lineRule="exact"/>
        <w:ind w:firstLine="2240" w:firstLineChars="700"/>
        <w:rPr>
          <w:rFonts w:ascii="仿宋" w:hAnsi="仿宋" w:eastAsia="仿宋" w:cs="仿宋"/>
          <w:sz w:val="32"/>
          <w:szCs w:val="32"/>
        </w:rPr>
      </w:pPr>
      <w:r>
        <w:rPr>
          <w:rFonts w:hint="eastAsia" w:ascii="仿宋" w:hAnsi="仿宋" w:eastAsia="仿宋" w:cs="仿宋"/>
          <w:sz w:val="32"/>
          <w:szCs w:val="32"/>
        </w:rPr>
        <w:t>每天8：00—12：00、 14：00—17：30 、</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18：30—21：00</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授课内容：考前冲刺、考前押题、真题模考</w:t>
      </w:r>
    </w:p>
    <w:p>
      <w:pPr>
        <w:numPr>
          <w:ilvl w:val="0"/>
          <w:numId w:val="3"/>
        </w:numPr>
        <w:spacing w:line="4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配套学习资料（学习包）</w:t>
      </w:r>
    </w:p>
    <w:p>
      <w:pPr>
        <w:numPr>
          <w:ilvl w:val="255"/>
          <w:numId w:val="0"/>
        </w:numPr>
        <w:spacing w:line="460" w:lineRule="exact"/>
        <w:rPr>
          <w:rFonts w:ascii="仿宋" w:hAnsi="仿宋" w:eastAsia="仿宋" w:cs="仿宋"/>
          <w:b/>
          <w:bCs/>
          <w:sz w:val="32"/>
          <w:szCs w:val="32"/>
        </w:rPr>
      </w:pPr>
      <w:r>
        <w:rPr>
          <w:rFonts w:hint="eastAsia" w:ascii="仿宋" w:hAnsi="仿宋" w:eastAsia="仿宋" w:cs="仿宋"/>
          <w:b/>
          <w:bCs/>
          <w:sz w:val="32"/>
          <w:szCs w:val="32"/>
        </w:rPr>
        <w:t xml:space="preserve">     密切联系本年度执业医师资格考试相关的实践技能及理论考试相关学习资料</w:t>
      </w:r>
    </w:p>
    <w:p>
      <w:pPr>
        <w:adjustRightInd w:val="0"/>
        <w:snapToGrid w:val="0"/>
        <w:spacing w:line="500" w:lineRule="exact"/>
        <w:rPr>
          <w:rFonts w:ascii="仿宋" w:hAnsi="仿宋" w:eastAsia="仿宋" w:cs="仿宋"/>
          <w:sz w:val="32"/>
          <w:szCs w:val="32"/>
        </w:rPr>
      </w:pPr>
      <w:r>
        <w:rPr>
          <w:rFonts w:hint="eastAsia" w:ascii="黑体" w:hAnsi="黑体" w:eastAsia="黑体" w:cs="黑体"/>
          <w:sz w:val="32"/>
          <w:szCs w:val="32"/>
        </w:rPr>
        <w:t>四、培训费</w:t>
      </w:r>
    </w:p>
    <w:p>
      <w:pPr>
        <w:adjustRightInd w:val="0"/>
        <w:snapToGrid w:val="0"/>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2022年执业医师资格考试培训服务费：每名学员培训服务费</w:t>
      </w:r>
      <w:r>
        <w:rPr>
          <w:rFonts w:hint="eastAsia" w:ascii="仿宋" w:hAnsi="仿宋" w:eastAsia="仿宋" w:cs="仿宋"/>
          <w:b/>
          <w:bCs/>
          <w:sz w:val="32"/>
          <w:szCs w:val="32"/>
        </w:rPr>
        <w:t>2500元，共计52名学员参加，总金额130000元（拾叁万元整）。实际参加培训人数以报名人数为准；具体付款金额以执医资格考试通过人数为准。</w:t>
      </w:r>
    </w:p>
    <w:p>
      <w:pPr>
        <w:adjustRightInd w:val="0"/>
        <w:snapToGrid w:val="0"/>
        <w:spacing w:line="500" w:lineRule="exact"/>
        <w:rPr>
          <w:rFonts w:ascii="仿宋" w:hAnsi="仿宋" w:eastAsia="仿宋" w:cs="仿宋"/>
          <w:b/>
          <w:bCs/>
          <w:sz w:val="32"/>
          <w:szCs w:val="32"/>
        </w:rPr>
      </w:pPr>
      <w:r>
        <w:rPr>
          <w:rFonts w:hint="eastAsia" w:ascii="黑体" w:hAnsi="黑体" w:eastAsia="黑体" w:cs="黑体"/>
          <w:sz w:val="32"/>
          <w:szCs w:val="32"/>
        </w:rPr>
        <w:t>五、服务保障</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（一）执医资格考试培训服务机构（第三方）</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1.执医资格考试培训服务机构（第三方）资质：需提供有效期内的三证合一的营业执照及税收证明、执医资格考试培训服务机构服务经历、业绩、成效相关证明等。</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2.提供专业教辅、管理老师。</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3.负责线上培训后台掌握和汇总学员学习情况（学习进度等），每周向医院反馈。随时督导，发现学员学习异常及时向医院反馈。</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4.如参训学员一试未通过，免费开通网络课程直到二试结束。</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（二）医院</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1.负责提供集中面授场地。</w:t>
      </w: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2.配合执医资格考试培训服务机构（第三方）做好学员的监督和疫情防控相关工作。</w:t>
      </w:r>
    </w:p>
    <w:p>
      <w:pPr>
        <w:adjustRightInd w:val="0"/>
        <w:snapToGrid w:val="0"/>
        <w:spacing w:line="500" w:lineRule="exact"/>
        <w:ind w:firstLine="640" w:firstLineChars="200"/>
        <w:rPr>
          <w:rFonts w:ascii="仿宋" w:hAnsi="仿宋" w:eastAsia="仿宋" w:cs="仿宋"/>
          <w:sz w:val="32"/>
          <w:szCs w:val="32"/>
        </w:rPr>
      </w:pPr>
    </w:p>
    <w:p>
      <w:pPr>
        <w:adjustRightInd w:val="0"/>
        <w:snapToGrid w:val="0"/>
        <w:spacing w:line="500" w:lineRule="exact"/>
        <w:ind w:firstLine="640" w:firstLineChars="200"/>
        <w:rPr>
          <w:rFonts w:ascii="仿宋" w:hAnsi="仿宋" w:eastAsia="仿宋" w:cs="仿宋"/>
          <w:sz w:val="32"/>
          <w:szCs w:val="32"/>
        </w:rPr>
      </w:pPr>
    </w:p>
    <w:p>
      <w:pPr>
        <w:adjustRightInd w:val="0"/>
        <w:snapToGrid w:val="0"/>
        <w:spacing w:line="50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教学部</w:t>
      </w:r>
    </w:p>
    <w:p>
      <w:pPr>
        <w:adjustRightInd w:val="0"/>
        <w:snapToGrid w:val="0"/>
        <w:spacing w:line="500" w:lineRule="exact"/>
        <w:ind w:firstLine="640" w:firstLineChars="200"/>
        <w:jc w:val="right"/>
        <w:rPr>
          <w:rFonts w:ascii="仿宋" w:hAnsi="仿宋" w:eastAsia="仿宋" w:cs="仿宋"/>
          <w:sz w:val="32"/>
          <w:szCs w:val="32"/>
        </w:rPr>
      </w:pPr>
      <w:bookmarkStart w:id="0" w:name="_GoBack"/>
      <w:bookmarkEnd w:id="0"/>
    </w:p>
    <w:sectPr>
      <w:headerReference r:id="rId3" w:type="default"/>
      <w:pgSz w:w="11906" w:h="16838"/>
      <w:pgMar w:top="1270" w:right="1633" w:bottom="1270" w:left="1633" w:header="850"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distribute"/>
      <w:rPr>
        <w:rFonts w:ascii="等线" w:hAnsi="等线" w:eastAsia="等线" w:cs="等线"/>
        <w:b/>
        <w:bCs/>
        <w:color w:val="252525" w:themeColor="text1" w:themeTint="D9"/>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AB6490"/>
    <w:multiLevelType w:val="singleLevel"/>
    <w:tmpl w:val="E0AB6490"/>
    <w:lvl w:ilvl="0" w:tentative="0">
      <w:start w:val="2"/>
      <w:numFmt w:val="decimal"/>
      <w:suff w:val="nothing"/>
      <w:lvlText w:val="（%1）"/>
      <w:lvlJc w:val="left"/>
    </w:lvl>
  </w:abstractNum>
  <w:abstractNum w:abstractNumId="1">
    <w:nsid w:val="F5FED1E7"/>
    <w:multiLevelType w:val="singleLevel"/>
    <w:tmpl w:val="F5FED1E7"/>
    <w:lvl w:ilvl="0" w:tentative="0">
      <w:start w:val="4"/>
      <w:numFmt w:val="chineseCounting"/>
      <w:suff w:val="nothing"/>
      <w:lvlText w:val="（%1）"/>
      <w:lvlJc w:val="left"/>
      <w:rPr>
        <w:rFonts w:hint="eastAsia"/>
      </w:rPr>
    </w:lvl>
  </w:abstractNum>
  <w:abstractNum w:abstractNumId="2">
    <w:nsid w:val="6437355E"/>
    <w:multiLevelType w:val="singleLevel"/>
    <w:tmpl w:val="6437355E"/>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JmMjhjYWQ4YmYxOTkwZjZiZTVlMjM5ODU5ZTRkZGIifQ=="/>
  </w:docVars>
  <w:rsids>
    <w:rsidRoot w:val="00F37733"/>
    <w:rsid w:val="001E4C89"/>
    <w:rsid w:val="008E5280"/>
    <w:rsid w:val="00F37733"/>
    <w:rsid w:val="03DB41BC"/>
    <w:rsid w:val="077667A1"/>
    <w:rsid w:val="090503E1"/>
    <w:rsid w:val="09D816B5"/>
    <w:rsid w:val="0CFD0889"/>
    <w:rsid w:val="0D092798"/>
    <w:rsid w:val="0E7476E7"/>
    <w:rsid w:val="104D6442"/>
    <w:rsid w:val="145A2EDB"/>
    <w:rsid w:val="1614798A"/>
    <w:rsid w:val="1AD35450"/>
    <w:rsid w:val="1C197B20"/>
    <w:rsid w:val="1C2D7127"/>
    <w:rsid w:val="1D701E19"/>
    <w:rsid w:val="1F101B36"/>
    <w:rsid w:val="1F162330"/>
    <w:rsid w:val="1FE21DA8"/>
    <w:rsid w:val="214F45E7"/>
    <w:rsid w:val="233B65CE"/>
    <w:rsid w:val="2468533C"/>
    <w:rsid w:val="24A73F1B"/>
    <w:rsid w:val="263A210F"/>
    <w:rsid w:val="2D7D016D"/>
    <w:rsid w:val="3B2C087E"/>
    <w:rsid w:val="3B443E1A"/>
    <w:rsid w:val="3D98669F"/>
    <w:rsid w:val="3EC60FE9"/>
    <w:rsid w:val="3FDE40A0"/>
    <w:rsid w:val="40EB4D37"/>
    <w:rsid w:val="44BE75AA"/>
    <w:rsid w:val="49F66600"/>
    <w:rsid w:val="4BBE3774"/>
    <w:rsid w:val="4DE05CD2"/>
    <w:rsid w:val="50AA42C7"/>
    <w:rsid w:val="55563616"/>
    <w:rsid w:val="582B1457"/>
    <w:rsid w:val="58BA1767"/>
    <w:rsid w:val="5BED59B0"/>
    <w:rsid w:val="5EDE04D3"/>
    <w:rsid w:val="603C3EA5"/>
    <w:rsid w:val="608C1C3B"/>
    <w:rsid w:val="6243681B"/>
    <w:rsid w:val="645C1924"/>
    <w:rsid w:val="67234D1D"/>
    <w:rsid w:val="67546097"/>
    <w:rsid w:val="681D2C02"/>
    <w:rsid w:val="6BFA0135"/>
    <w:rsid w:val="6DB27BE8"/>
    <w:rsid w:val="702C2AF3"/>
    <w:rsid w:val="70651B61"/>
    <w:rsid w:val="73410663"/>
    <w:rsid w:val="794C38BE"/>
    <w:rsid w:val="7A9E45ED"/>
    <w:rsid w:val="7B670E83"/>
    <w:rsid w:val="7CE107C1"/>
    <w:rsid w:val="7EAF6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1376</Words>
  <Characters>1469</Characters>
  <Lines>11</Lines>
  <Paragraphs>3</Paragraphs>
  <TotalTime>5</TotalTime>
  <ScaleCrop>false</ScaleCrop>
  <LinksUpToDate>false</LinksUpToDate>
  <CharactersWithSpaces>1539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2022-04-03T18:49:00Z</dcterms:created>
  <dc:creator>燊燊</dc:creator>
  <cp:lastModifiedBy>媛yuan</cp:lastModifiedBy>
  <cp:lastPrinted>2022-04-28T07:56:00Z</cp:lastPrinted>
  <dcterms:modified xsi:type="dcterms:W3CDTF">2022-05-05T01:31:17Z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B77FFEC1D54B4FB5AD557048008EAE7F</vt:lpwstr>
  </property>
</Properties>
</file>