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ascii="宋体" w:hAnsi="宋体"/>
          <w:b/>
          <w:bCs/>
          <w:color w:val="auto"/>
          <w:sz w:val="40"/>
          <w:szCs w:val="48"/>
          <w:highlight w:val="none"/>
          <w:lang w:eastAsia="zh-CN"/>
        </w:rPr>
      </w:pPr>
      <w:r>
        <w:rPr>
          <w:rFonts w:hint="eastAsia" w:ascii="宋体" w:hAnsi="宋体" w:eastAsia="宋体" w:cs="Times New Roman"/>
          <w:b/>
          <w:bCs/>
          <w:color w:val="auto"/>
          <w:sz w:val="56"/>
          <w:szCs w:val="96"/>
          <w:highlight w:val="none"/>
          <w:lang w:val="en-US" w:eastAsia="zh-CN"/>
        </w:rPr>
        <w:t>贵阳市妇幼保健院</w:t>
      </w:r>
      <w:r>
        <w:rPr>
          <w:rFonts w:hint="eastAsia" w:ascii="宋体" w:hAnsi="宋体" w:eastAsia="宋体" w:cs="Times New Roman"/>
          <w:b/>
          <w:bCs/>
          <w:color w:val="auto"/>
          <w:sz w:val="56"/>
          <w:szCs w:val="96"/>
          <w:highlight w:val="none"/>
          <w:lang w:eastAsia="zh-CN"/>
        </w:rPr>
        <w:t>招标</w:t>
      </w:r>
      <w:r>
        <w:rPr>
          <w:rFonts w:ascii="宋体" w:hAnsi="宋体" w:eastAsia="宋体" w:cs="Times New Roman"/>
          <w:b/>
          <w:bCs/>
          <w:color w:val="auto"/>
          <w:sz w:val="56"/>
          <w:szCs w:val="96"/>
          <w:highlight w:val="none"/>
          <w:lang w:eastAsia="zh-CN"/>
        </w:rPr>
        <w:t>代</w:t>
      </w:r>
      <w:r>
        <w:rPr>
          <w:rFonts w:ascii="宋体" w:hAnsi="宋体"/>
          <w:b/>
          <w:bCs/>
          <w:color w:val="auto"/>
          <w:sz w:val="56"/>
          <w:szCs w:val="96"/>
          <w:highlight w:val="none"/>
          <w:lang w:eastAsia="zh-CN"/>
        </w:rPr>
        <w:t>理</w:t>
      </w:r>
      <w:r>
        <w:rPr>
          <w:rFonts w:hint="eastAsia" w:ascii="宋体" w:hAnsi="宋体"/>
          <w:b/>
          <w:bCs/>
          <w:color w:val="auto"/>
          <w:sz w:val="56"/>
          <w:szCs w:val="96"/>
          <w:highlight w:val="none"/>
          <w:lang w:eastAsia="zh-CN"/>
        </w:rPr>
        <w:t>机构</w:t>
      </w:r>
      <w:r>
        <w:rPr>
          <w:rFonts w:hint="eastAsia" w:ascii="宋体" w:hAnsi="宋体"/>
          <w:b/>
          <w:bCs/>
          <w:color w:val="auto"/>
          <w:sz w:val="56"/>
          <w:szCs w:val="96"/>
          <w:highlight w:val="none"/>
          <w:lang w:val="en-US" w:eastAsia="zh-CN"/>
        </w:rPr>
        <w:t>遴选</w:t>
      </w:r>
    </w:p>
    <w:p>
      <w:pPr>
        <w:pStyle w:val="34"/>
        <w:spacing w:line="360" w:lineRule="auto"/>
        <w:rPr>
          <w:color w:val="auto"/>
          <w:highlight w:val="none"/>
          <w:lang w:eastAsia="zh-CN"/>
        </w:rPr>
      </w:pPr>
    </w:p>
    <w:p>
      <w:pPr>
        <w:pStyle w:val="13"/>
        <w:rPr>
          <w:lang w:eastAsia="zh-CN"/>
        </w:rPr>
      </w:pPr>
    </w:p>
    <w:p>
      <w:pPr>
        <w:pStyle w:val="13"/>
        <w:rPr>
          <w:lang w:eastAsia="zh-CN"/>
        </w:rPr>
      </w:pPr>
    </w:p>
    <w:p>
      <w:pPr>
        <w:pStyle w:val="13"/>
        <w:rPr>
          <w:lang w:eastAsia="zh-CN"/>
        </w:rPr>
      </w:pPr>
    </w:p>
    <w:p>
      <w:pPr>
        <w:spacing w:after="0" w:line="360" w:lineRule="auto"/>
        <w:jc w:val="center"/>
        <w:rPr>
          <w:rFonts w:hint="eastAsia" w:ascii="宋体" w:hAnsi="宋体"/>
          <w:b/>
          <w:bCs/>
          <w:color w:val="auto"/>
          <w:sz w:val="48"/>
          <w:szCs w:val="48"/>
          <w:highlight w:val="none"/>
          <w:lang w:eastAsia="zh-CN"/>
        </w:rPr>
      </w:pPr>
      <w:r>
        <w:rPr>
          <w:rFonts w:hint="eastAsia" w:ascii="宋体" w:hAnsi="宋体"/>
          <w:b/>
          <w:bCs/>
          <w:color w:val="auto"/>
          <w:sz w:val="48"/>
          <w:szCs w:val="48"/>
          <w:highlight w:val="none"/>
          <w:lang w:eastAsia="zh-CN"/>
        </w:rPr>
        <w:t>遴</w:t>
      </w:r>
    </w:p>
    <w:p>
      <w:pPr>
        <w:pStyle w:val="34"/>
        <w:spacing w:line="360" w:lineRule="auto"/>
        <w:rPr>
          <w:rFonts w:hint="eastAsia"/>
          <w:color w:val="auto"/>
          <w:sz w:val="48"/>
          <w:szCs w:val="48"/>
          <w:highlight w:val="none"/>
          <w:lang w:eastAsia="zh-CN"/>
        </w:rPr>
      </w:pPr>
    </w:p>
    <w:p>
      <w:pPr>
        <w:spacing w:after="0" w:line="360" w:lineRule="auto"/>
        <w:jc w:val="center"/>
        <w:rPr>
          <w:rFonts w:hint="eastAsia" w:ascii="宋体" w:hAnsi="宋体"/>
          <w:b/>
          <w:bCs/>
          <w:color w:val="auto"/>
          <w:sz w:val="48"/>
          <w:szCs w:val="48"/>
          <w:highlight w:val="none"/>
          <w:lang w:eastAsia="zh-CN"/>
        </w:rPr>
      </w:pPr>
      <w:r>
        <w:rPr>
          <w:rFonts w:hint="eastAsia" w:ascii="宋体" w:hAnsi="宋体"/>
          <w:b/>
          <w:bCs/>
          <w:color w:val="auto"/>
          <w:sz w:val="48"/>
          <w:szCs w:val="48"/>
          <w:highlight w:val="none"/>
          <w:lang w:eastAsia="zh-CN"/>
        </w:rPr>
        <w:t>选</w:t>
      </w:r>
    </w:p>
    <w:p>
      <w:pPr>
        <w:pStyle w:val="34"/>
        <w:spacing w:line="360" w:lineRule="auto"/>
        <w:rPr>
          <w:color w:val="auto"/>
          <w:sz w:val="48"/>
          <w:szCs w:val="48"/>
          <w:highlight w:val="none"/>
          <w:lang w:eastAsia="zh-CN"/>
        </w:rPr>
      </w:pPr>
    </w:p>
    <w:p>
      <w:pPr>
        <w:spacing w:after="0" w:line="360" w:lineRule="auto"/>
        <w:jc w:val="center"/>
        <w:rPr>
          <w:rFonts w:ascii="宋体" w:hAnsi="宋体"/>
          <w:b/>
          <w:bCs/>
          <w:color w:val="auto"/>
          <w:sz w:val="48"/>
          <w:szCs w:val="48"/>
          <w:highlight w:val="none"/>
          <w:lang w:eastAsia="zh-CN"/>
        </w:rPr>
      </w:pPr>
      <w:r>
        <w:rPr>
          <w:rFonts w:hint="eastAsia" w:ascii="宋体" w:hAnsi="宋体"/>
          <w:b/>
          <w:bCs/>
          <w:color w:val="auto"/>
          <w:sz w:val="48"/>
          <w:szCs w:val="48"/>
          <w:highlight w:val="none"/>
          <w:lang w:eastAsia="zh-CN"/>
        </w:rPr>
        <w:t>文</w:t>
      </w:r>
    </w:p>
    <w:p>
      <w:pPr>
        <w:spacing w:after="0" w:line="360" w:lineRule="auto"/>
        <w:jc w:val="center"/>
        <w:rPr>
          <w:rFonts w:ascii="宋体" w:hAnsi="宋体"/>
          <w:b/>
          <w:bCs/>
          <w:color w:val="auto"/>
          <w:sz w:val="48"/>
          <w:szCs w:val="48"/>
          <w:highlight w:val="none"/>
          <w:lang w:eastAsia="zh-CN"/>
        </w:rPr>
      </w:pPr>
    </w:p>
    <w:p>
      <w:pPr>
        <w:spacing w:after="0" w:line="360" w:lineRule="auto"/>
        <w:jc w:val="center"/>
        <w:rPr>
          <w:rFonts w:ascii="宋体" w:hAnsi="宋体"/>
          <w:b/>
          <w:bCs/>
          <w:color w:val="auto"/>
          <w:sz w:val="86"/>
          <w:szCs w:val="72"/>
          <w:highlight w:val="none"/>
          <w:lang w:eastAsia="zh-CN"/>
        </w:rPr>
      </w:pPr>
      <w:r>
        <w:rPr>
          <w:rFonts w:hint="eastAsia" w:ascii="宋体" w:hAnsi="宋体"/>
          <w:b/>
          <w:bCs/>
          <w:color w:val="auto"/>
          <w:sz w:val="48"/>
          <w:szCs w:val="48"/>
          <w:highlight w:val="none"/>
          <w:lang w:eastAsia="zh-CN"/>
        </w:rPr>
        <w:t>件</w:t>
      </w:r>
    </w:p>
    <w:p>
      <w:pPr>
        <w:spacing w:after="0" w:line="360" w:lineRule="auto"/>
        <w:jc w:val="both"/>
        <w:rPr>
          <w:rFonts w:ascii="宋体" w:hAnsi="宋体"/>
          <w:b/>
          <w:bCs/>
          <w:color w:val="auto"/>
          <w:sz w:val="56"/>
          <w:szCs w:val="56"/>
          <w:highlight w:val="none"/>
          <w:lang w:eastAsia="zh-CN"/>
        </w:rPr>
      </w:pPr>
    </w:p>
    <w:p>
      <w:pPr>
        <w:pStyle w:val="14"/>
        <w:rPr>
          <w:lang w:eastAsia="zh-CN"/>
        </w:rPr>
      </w:pPr>
    </w:p>
    <w:p>
      <w:pPr>
        <w:pStyle w:val="14"/>
        <w:rPr>
          <w:lang w:eastAsia="zh-CN"/>
        </w:rPr>
      </w:pPr>
    </w:p>
    <w:p>
      <w:pPr>
        <w:pStyle w:val="14"/>
        <w:rPr>
          <w:lang w:eastAsia="zh-CN"/>
        </w:rPr>
      </w:pPr>
    </w:p>
    <w:p>
      <w:pPr>
        <w:pStyle w:val="14"/>
        <w:rPr>
          <w:lang w:eastAsia="zh-CN"/>
        </w:rPr>
      </w:pPr>
    </w:p>
    <w:p>
      <w:pPr>
        <w:spacing w:after="0" w:line="360" w:lineRule="auto"/>
        <w:ind w:firstLine="1084" w:firstLineChars="300"/>
        <w:jc w:val="both"/>
        <w:rPr>
          <w:rFonts w:hint="eastAsia" w:ascii="宋体" w:hAnsi="宋体" w:cs="宋体"/>
          <w:b/>
          <w:bCs/>
          <w:color w:val="auto"/>
          <w:sz w:val="36"/>
          <w:szCs w:val="36"/>
          <w:highlight w:val="none"/>
          <w:u w:val="single"/>
          <w:lang w:eastAsia="zh-CN"/>
        </w:rPr>
      </w:pPr>
      <w:r>
        <w:rPr>
          <w:rFonts w:hint="eastAsia" w:ascii="宋体" w:hAnsi="宋体" w:cs="宋体"/>
          <w:b/>
          <w:bCs/>
          <w:color w:val="auto"/>
          <w:sz w:val="36"/>
          <w:szCs w:val="36"/>
          <w:highlight w:val="none"/>
          <w:lang w:eastAsia="zh-CN"/>
        </w:rPr>
        <w:t>招标</w:t>
      </w:r>
      <w:r>
        <w:rPr>
          <w:rFonts w:hint="eastAsia" w:ascii="宋体" w:hAnsi="宋体" w:eastAsia="宋体" w:cs="宋体"/>
          <w:b/>
          <w:bCs/>
          <w:color w:val="auto"/>
          <w:sz w:val="36"/>
          <w:szCs w:val="36"/>
          <w:highlight w:val="none"/>
          <w:lang w:eastAsia="zh-CN"/>
        </w:rPr>
        <w:t>人：</w:t>
      </w:r>
      <w:r>
        <w:rPr>
          <w:rFonts w:hint="eastAsia" w:ascii="宋体" w:hAnsi="宋体" w:eastAsia="宋体" w:cs="宋体"/>
          <w:b/>
          <w:bCs/>
          <w:color w:val="auto"/>
          <w:sz w:val="36"/>
          <w:szCs w:val="36"/>
          <w:highlight w:val="none"/>
          <w:u w:val="single"/>
          <w:lang w:val="en-US" w:eastAsia="zh-CN"/>
        </w:rPr>
        <w:t>贵阳市妇幼保健院</w:t>
      </w:r>
    </w:p>
    <w:p>
      <w:pPr>
        <w:spacing w:after="0" w:line="360" w:lineRule="auto"/>
        <w:ind w:firstLine="1084" w:firstLineChars="300"/>
        <w:jc w:val="both"/>
        <w:rPr>
          <w:rFonts w:hint="eastAsia" w:ascii="宋体" w:hAnsi="宋体" w:cs="宋体"/>
          <w:b/>
          <w:bCs/>
          <w:color w:val="auto"/>
          <w:sz w:val="36"/>
          <w:szCs w:val="36"/>
          <w:highlight w:val="none"/>
          <w:u w:val="single"/>
          <w:lang w:eastAsia="zh-CN"/>
        </w:rPr>
      </w:pPr>
      <w:r>
        <w:rPr>
          <w:rFonts w:hint="eastAsia" w:ascii="宋体" w:hAnsi="宋体" w:cs="宋体"/>
          <w:b/>
          <w:bCs/>
          <w:color w:val="auto"/>
          <w:sz w:val="36"/>
          <w:szCs w:val="36"/>
          <w:highlight w:val="none"/>
          <w:lang w:eastAsia="zh-CN"/>
        </w:rPr>
        <w:t>时</w:t>
      </w: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lang w:eastAsia="zh-CN"/>
        </w:rPr>
        <w:t>间：</w:t>
      </w:r>
      <w:r>
        <w:rPr>
          <w:rFonts w:ascii="宋体" w:hAnsi="宋体" w:cs="宋体"/>
          <w:b/>
          <w:bCs/>
          <w:color w:val="auto"/>
          <w:sz w:val="36"/>
          <w:szCs w:val="36"/>
          <w:highlight w:val="none"/>
          <w:u w:val="single"/>
          <w:lang w:eastAsia="zh-CN"/>
        </w:rPr>
        <w:t>202</w:t>
      </w:r>
      <w:r>
        <w:rPr>
          <w:rFonts w:hint="eastAsia" w:ascii="宋体" w:hAnsi="宋体" w:cs="宋体"/>
          <w:b/>
          <w:bCs/>
          <w:color w:val="auto"/>
          <w:sz w:val="36"/>
          <w:szCs w:val="36"/>
          <w:highlight w:val="none"/>
          <w:u w:val="single"/>
          <w:lang w:val="en-US" w:eastAsia="zh-CN"/>
        </w:rPr>
        <w:t>3</w:t>
      </w:r>
      <w:r>
        <w:rPr>
          <w:rFonts w:hint="eastAsia" w:ascii="宋体" w:hAnsi="宋体" w:cs="宋体"/>
          <w:b/>
          <w:bCs/>
          <w:color w:val="auto"/>
          <w:sz w:val="36"/>
          <w:szCs w:val="36"/>
          <w:highlight w:val="none"/>
          <w:u w:val="single"/>
          <w:lang w:eastAsia="zh-CN"/>
        </w:rPr>
        <w:t>年</w:t>
      </w:r>
      <w:r>
        <w:rPr>
          <w:rFonts w:hint="eastAsia" w:ascii="宋体" w:hAnsi="宋体" w:cs="宋体"/>
          <w:b/>
          <w:bCs/>
          <w:color w:val="auto"/>
          <w:sz w:val="36"/>
          <w:szCs w:val="36"/>
          <w:highlight w:val="none"/>
          <w:u w:val="single"/>
          <w:lang w:val="en-US" w:eastAsia="zh-CN"/>
        </w:rPr>
        <w:t>03</w:t>
      </w:r>
      <w:r>
        <w:rPr>
          <w:rFonts w:hint="eastAsia" w:ascii="宋体" w:hAnsi="宋体" w:cs="宋体"/>
          <w:b/>
          <w:bCs/>
          <w:color w:val="auto"/>
          <w:sz w:val="36"/>
          <w:szCs w:val="36"/>
          <w:highlight w:val="none"/>
          <w:u w:val="single"/>
          <w:lang w:eastAsia="zh-CN"/>
        </w:rPr>
        <w:t>月</w:t>
      </w:r>
    </w:p>
    <w:p>
      <w:pPr>
        <w:pStyle w:val="2"/>
        <w:rPr>
          <w:rFonts w:hint="eastAsia" w:ascii="宋体" w:hAnsi="宋体" w:cs="宋体"/>
          <w:b/>
          <w:bCs/>
          <w:color w:val="auto"/>
          <w:sz w:val="36"/>
          <w:szCs w:val="36"/>
          <w:highlight w:val="none"/>
          <w:u w:val="single"/>
          <w:lang w:eastAsia="zh-CN"/>
        </w:rPr>
      </w:pPr>
    </w:p>
    <w:p>
      <w:pPr>
        <w:rPr>
          <w:rFonts w:hint="eastAsia" w:ascii="宋体" w:hAnsi="宋体" w:cs="宋体"/>
          <w:b/>
          <w:bCs/>
          <w:color w:val="auto"/>
          <w:sz w:val="36"/>
          <w:szCs w:val="36"/>
          <w:highlight w:val="none"/>
          <w:u w:val="single"/>
          <w:lang w:eastAsia="zh-CN"/>
        </w:rPr>
      </w:pPr>
    </w:p>
    <w:p>
      <w:pPr>
        <w:pStyle w:val="2"/>
        <w:rPr>
          <w:rFonts w:ascii="宋体" w:hAnsi="宋体" w:cs="仿宋_GB2312"/>
          <w:color w:val="auto"/>
          <w:sz w:val="28"/>
          <w:szCs w:val="28"/>
          <w:highlight w:val="none"/>
          <w:lang w:eastAsia="zh-CN"/>
        </w:rPr>
      </w:pPr>
      <w:bookmarkStart w:id="0" w:name="_Toc152045535"/>
      <w:bookmarkStart w:id="1" w:name="_Toc152042311"/>
      <w:bookmarkStart w:id="2" w:name="_Toc144974496"/>
      <w:bookmarkStart w:id="3" w:name="_Toc179632552"/>
      <w:bookmarkStart w:id="4" w:name="_Toc152042304"/>
      <w:bookmarkStart w:id="5" w:name="_Toc179632545"/>
      <w:bookmarkStart w:id="6" w:name="_Toc144974503"/>
      <w:bookmarkStart w:id="7" w:name="_Toc152045528"/>
    </w:p>
    <w:p>
      <w:pPr>
        <w:keepNext w:val="0"/>
        <w:keepLines w:val="0"/>
        <w:widowControl/>
        <w:suppressLineNumbers w:val="0"/>
        <w:shd w:val="clear" w:fill="FFFFFF"/>
        <w:ind w:left="0" w:firstLine="0"/>
        <w:jc w:val="center"/>
        <w:rPr>
          <w:rFonts w:hint="eastAsia" w:ascii="宋体" w:hAnsi="宋体" w:eastAsia="宋体" w:cs="宋体"/>
          <w:i w:val="0"/>
          <w:iCs w:val="0"/>
          <w:caps w:val="0"/>
          <w:color w:val="999999"/>
          <w:spacing w:val="0"/>
          <w:sz w:val="44"/>
          <w:szCs w:val="44"/>
        </w:rPr>
      </w:pPr>
      <w:r>
        <w:rPr>
          <w:rFonts w:hint="eastAsia" w:ascii="宋体" w:hAnsi="宋体" w:eastAsia="宋体" w:cs="宋体"/>
          <w:b/>
          <w:bCs/>
          <w:i w:val="0"/>
          <w:iCs w:val="0"/>
          <w:caps w:val="0"/>
          <w:color w:val="auto"/>
          <w:spacing w:val="0"/>
          <w:kern w:val="0"/>
          <w:sz w:val="36"/>
          <w:szCs w:val="36"/>
          <w:shd w:val="clear" w:fill="FFFFFF"/>
          <w:lang w:val="en-US" w:eastAsia="zh-CN" w:bidi="ar"/>
        </w:rPr>
        <w:t>贵阳市妇幼保健院招标代理机构遴选公告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560"/>
        <w:jc w:val="left"/>
        <w:textAlignment w:val="auto"/>
        <w:rPr>
          <w:rFonts w:hint="eastAsia" w:ascii="宋体" w:hAnsi="宋体" w:eastAsia="宋体" w:cs="宋体"/>
          <w:b w:val="0"/>
          <w:bCs w:val="0"/>
          <w:i w:val="0"/>
          <w:iCs w:val="0"/>
          <w:caps w:val="0"/>
          <w:color w:val="auto"/>
          <w:spacing w:val="0"/>
          <w:kern w:val="0"/>
          <w:sz w:val="24"/>
          <w:szCs w:val="24"/>
          <w:shd w:val="clear" w:fill="FFFFFF"/>
          <w:lang w:val="en-US" w:eastAsia="zh-CN" w:bidi="ar"/>
        </w:rPr>
      </w:pPr>
      <w:r>
        <w:rPr>
          <w:rFonts w:hint="eastAsia" w:ascii="宋体" w:hAnsi="宋体" w:eastAsia="宋体" w:cs="宋体"/>
          <w:b w:val="0"/>
          <w:bCs w:val="0"/>
          <w:i w:val="0"/>
          <w:iCs w:val="0"/>
          <w:caps w:val="0"/>
          <w:color w:val="auto"/>
          <w:spacing w:val="0"/>
          <w:kern w:val="0"/>
          <w:sz w:val="24"/>
          <w:szCs w:val="24"/>
          <w:shd w:val="clear" w:fill="FFFFFF"/>
          <w:lang w:val="en-US" w:eastAsia="zh-CN" w:bidi="ar"/>
        </w:rPr>
        <w:t>贵阳市妇幼保健院</w:t>
      </w:r>
      <w:r>
        <w:rPr>
          <w:rFonts w:hint="eastAsia" w:ascii="宋体" w:hAnsi="宋体" w:cs="仿宋_GB2312"/>
          <w:color w:val="auto"/>
          <w:sz w:val="24"/>
          <w:szCs w:val="24"/>
          <w:highlight w:val="none"/>
        </w:rPr>
        <w:t>确定对202</w:t>
      </w:r>
      <w:r>
        <w:rPr>
          <w:rFonts w:hint="eastAsia" w:ascii="宋体" w:hAnsi="宋体" w:cs="仿宋_GB2312"/>
          <w:color w:val="auto"/>
          <w:sz w:val="24"/>
          <w:szCs w:val="24"/>
          <w:highlight w:val="none"/>
          <w:lang w:val="en-US" w:eastAsia="zh-CN"/>
        </w:rPr>
        <w:t>3年度</w:t>
      </w:r>
      <w:r>
        <w:rPr>
          <w:rFonts w:hint="eastAsia" w:ascii="宋体" w:hAnsi="宋体" w:cs="仿宋_GB2312"/>
          <w:color w:val="auto"/>
          <w:sz w:val="24"/>
          <w:szCs w:val="24"/>
          <w:highlight w:val="none"/>
        </w:rPr>
        <w:t>至202</w:t>
      </w:r>
      <w:r>
        <w:rPr>
          <w:rFonts w:hint="eastAsia" w:ascii="宋体" w:hAnsi="宋体" w:cs="仿宋_GB2312"/>
          <w:color w:val="auto"/>
          <w:sz w:val="24"/>
          <w:szCs w:val="24"/>
          <w:highlight w:val="none"/>
          <w:lang w:val="en-US" w:eastAsia="zh-CN"/>
        </w:rPr>
        <w:t>6</w:t>
      </w:r>
      <w:r>
        <w:rPr>
          <w:rFonts w:hint="eastAsia" w:ascii="宋体" w:hAnsi="宋体" w:cs="仿宋_GB2312"/>
          <w:color w:val="auto"/>
          <w:sz w:val="24"/>
          <w:szCs w:val="24"/>
          <w:highlight w:val="none"/>
        </w:rPr>
        <w:t>年度招标代理机构</w:t>
      </w:r>
      <w:r>
        <w:rPr>
          <w:rFonts w:hint="eastAsia" w:ascii="宋体" w:hAnsi="宋体" w:cs="仿宋_GB2312"/>
          <w:color w:val="auto"/>
          <w:sz w:val="24"/>
          <w:szCs w:val="24"/>
          <w:highlight w:val="none"/>
          <w:lang w:val="en-US" w:eastAsia="zh-CN"/>
        </w:rPr>
        <w:t>进行遴</w:t>
      </w:r>
      <w:r>
        <w:rPr>
          <w:rFonts w:hint="eastAsia" w:ascii="宋体" w:hAnsi="宋体" w:cs="仿宋_GB2312"/>
          <w:color w:val="auto"/>
          <w:sz w:val="24"/>
          <w:szCs w:val="24"/>
          <w:highlight w:val="none"/>
          <w:lang w:eastAsia="zh-CN"/>
        </w:rPr>
        <w:t>选</w:t>
      </w:r>
      <w:r>
        <w:rPr>
          <w:rFonts w:hint="eastAsia" w:ascii="宋体" w:hAnsi="宋体" w:cs="仿宋_GB2312"/>
          <w:color w:val="auto"/>
          <w:sz w:val="24"/>
          <w:szCs w:val="24"/>
          <w:highlight w:val="none"/>
        </w:rPr>
        <w:t>，</w:t>
      </w:r>
      <w:r>
        <w:rPr>
          <w:rFonts w:hint="eastAsia" w:ascii="宋体" w:hAnsi="宋体" w:eastAsia="宋体" w:cs="宋体"/>
          <w:b w:val="0"/>
          <w:bCs w:val="0"/>
          <w:i w:val="0"/>
          <w:iCs w:val="0"/>
          <w:caps w:val="0"/>
          <w:color w:val="auto"/>
          <w:spacing w:val="0"/>
          <w:kern w:val="0"/>
          <w:sz w:val="24"/>
          <w:szCs w:val="24"/>
          <w:shd w:val="clear" w:fill="FFFFFF"/>
          <w:lang w:val="en-US" w:eastAsia="zh-CN" w:bidi="ar"/>
        </w:rPr>
        <w:t>欢迎符合资格条件的代理机构参加。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560"/>
        <w:jc w:val="left"/>
        <w:textAlignment w:val="auto"/>
        <w:rPr>
          <w:rFonts w:hint="eastAsia" w:ascii="宋体" w:hAnsi="宋体" w:eastAsia="宋体" w:cs="宋体"/>
          <w:b/>
          <w:bCs/>
          <w:i w:val="0"/>
          <w:iCs w:val="0"/>
          <w:caps w:val="0"/>
          <w:color w:val="auto"/>
          <w:spacing w:val="0"/>
          <w:kern w:val="0"/>
          <w:sz w:val="24"/>
          <w:szCs w:val="24"/>
          <w:shd w:val="clear" w:fill="FFFFFF"/>
          <w:lang w:val="en-US" w:eastAsia="zh-CN" w:bidi="ar"/>
        </w:rPr>
      </w:pPr>
      <w:r>
        <w:rPr>
          <w:rFonts w:hint="eastAsia" w:ascii="宋体" w:hAnsi="宋体" w:eastAsia="宋体" w:cs="宋体"/>
          <w:b/>
          <w:bCs/>
          <w:i w:val="0"/>
          <w:iCs w:val="0"/>
          <w:caps w:val="0"/>
          <w:color w:val="auto"/>
          <w:spacing w:val="0"/>
          <w:kern w:val="0"/>
          <w:sz w:val="24"/>
          <w:szCs w:val="24"/>
          <w:shd w:val="clear" w:fill="FFFFFF"/>
          <w:lang w:val="en-US" w:eastAsia="zh-CN" w:bidi="ar"/>
        </w:rPr>
        <w:t>一、项目概况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560"/>
        <w:jc w:val="left"/>
        <w:textAlignment w:val="auto"/>
        <w:rPr>
          <w:rFonts w:hint="eastAsia" w:ascii="宋体" w:hAnsi="宋体" w:eastAsia="宋体" w:cs="宋体"/>
          <w:b w:val="0"/>
          <w:bCs w:val="0"/>
          <w:i w:val="0"/>
          <w:iCs w:val="0"/>
          <w:caps w:val="0"/>
          <w:color w:val="auto"/>
          <w:spacing w:val="0"/>
          <w:kern w:val="0"/>
          <w:sz w:val="24"/>
          <w:szCs w:val="24"/>
          <w:shd w:val="clear" w:fill="FFFFFF"/>
          <w:lang w:val="en-US" w:eastAsia="zh-CN" w:bidi="ar"/>
        </w:rPr>
      </w:pPr>
      <w:r>
        <w:rPr>
          <w:rFonts w:hint="eastAsia" w:ascii="宋体" w:hAnsi="宋体" w:eastAsia="宋体" w:cs="宋体"/>
          <w:b w:val="0"/>
          <w:bCs w:val="0"/>
          <w:i w:val="0"/>
          <w:iCs w:val="0"/>
          <w:caps w:val="0"/>
          <w:color w:val="auto"/>
          <w:spacing w:val="0"/>
          <w:kern w:val="0"/>
          <w:sz w:val="24"/>
          <w:szCs w:val="24"/>
          <w:shd w:val="clear" w:fill="FFFFFF"/>
          <w:lang w:val="en-US" w:eastAsia="zh-CN" w:bidi="ar"/>
        </w:rPr>
        <w:t>1、项目名称：贵阳市妇幼保健院招标代理机构遴选。</w:t>
      </w:r>
    </w:p>
    <w:p>
      <w:pPr>
        <w:pStyle w:val="22"/>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firstLineChars="200"/>
        <w:textAlignment w:val="auto"/>
        <w:rPr>
          <w:rFonts w:hint="eastAsia" w:ascii="宋体" w:hAnsi="宋体" w:eastAsia="宋体" w:cs="宋体"/>
          <w:b w:val="0"/>
          <w:bCs w:val="0"/>
          <w:i w:val="0"/>
          <w:iCs w:val="0"/>
          <w:caps w:val="0"/>
          <w:color w:val="auto"/>
          <w:spacing w:val="0"/>
          <w:kern w:val="0"/>
          <w:sz w:val="24"/>
          <w:szCs w:val="24"/>
          <w:shd w:val="clear" w:fill="FFFFFF"/>
          <w:lang w:val="en-US" w:eastAsia="zh-CN" w:bidi="ar"/>
        </w:rPr>
      </w:pPr>
      <w:r>
        <w:rPr>
          <w:rFonts w:hint="eastAsia" w:ascii="宋体" w:hAnsi="宋体" w:eastAsia="宋体" w:cs="宋体"/>
          <w:b w:val="0"/>
          <w:bCs w:val="0"/>
          <w:i w:val="0"/>
          <w:iCs w:val="0"/>
          <w:caps w:val="0"/>
          <w:color w:val="auto"/>
          <w:spacing w:val="0"/>
          <w:kern w:val="0"/>
          <w:sz w:val="24"/>
          <w:szCs w:val="24"/>
          <w:shd w:val="clear" w:fill="FFFFFF"/>
          <w:lang w:val="en-US" w:eastAsia="zh-CN" w:bidi="ar"/>
        </w:rPr>
        <w:t>2、采购需求：</w:t>
      </w:r>
      <w:r>
        <w:rPr>
          <w:rFonts w:hint="eastAsia" w:ascii="宋体" w:hAnsi="宋体" w:cs="仿宋_GB2312"/>
          <w:color w:val="auto"/>
          <w:sz w:val="24"/>
          <w:szCs w:val="24"/>
          <w:highlight w:val="none"/>
          <w:lang w:val="zh-CN"/>
        </w:rPr>
        <w:t>根据评审情况择优选择</w:t>
      </w:r>
      <w:r>
        <w:rPr>
          <w:rFonts w:hint="eastAsia" w:ascii="宋体" w:hAnsi="宋体" w:cs="仿宋_GB2312"/>
          <w:color w:val="auto"/>
          <w:sz w:val="24"/>
          <w:szCs w:val="24"/>
          <w:highlight w:val="none"/>
          <w:lang w:val="en-US" w:eastAsia="zh-CN"/>
        </w:rPr>
        <w:t>5</w:t>
      </w:r>
      <w:r>
        <w:rPr>
          <w:rFonts w:hint="eastAsia" w:ascii="宋体" w:hAnsi="宋体" w:cs="仿宋_GB2312"/>
          <w:color w:val="auto"/>
          <w:sz w:val="24"/>
          <w:szCs w:val="24"/>
          <w:highlight w:val="none"/>
          <w:lang w:val="zh-CN"/>
        </w:rPr>
        <w:t>家代理</w:t>
      </w:r>
      <w:r>
        <w:rPr>
          <w:rFonts w:hint="eastAsia" w:ascii="宋体" w:hAnsi="宋体" w:cs="仿宋_GB2312"/>
          <w:color w:val="auto"/>
          <w:sz w:val="24"/>
          <w:szCs w:val="24"/>
          <w:highlight w:val="none"/>
        </w:rPr>
        <w:t>机构作为202</w:t>
      </w:r>
      <w:r>
        <w:rPr>
          <w:rFonts w:hint="eastAsia" w:ascii="宋体" w:hAnsi="宋体" w:cs="仿宋_GB2312"/>
          <w:color w:val="auto"/>
          <w:sz w:val="24"/>
          <w:szCs w:val="24"/>
          <w:highlight w:val="none"/>
          <w:lang w:val="en-US" w:eastAsia="zh-CN"/>
        </w:rPr>
        <w:t>3年度</w:t>
      </w:r>
      <w:r>
        <w:rPr>
          <w:rFonts w:hint="eastAsia" w:ascii="宋体" w:hAnsi="宋体" w:cs="仿宋_GB2312"/>
          <w:color w:val="auto"/>
          <w:sz w:val="24"/>
          <w:szCs w:val="24"/>
          <w:highlight w:val="none"/>
        </w:rPr>
        <w:t>至202</w:t>
      </w:r>
      <w:r>
        <w:rPr>
          <w:rFonts w:hint="eastAsia" w:ascii="宋体" w:hAnsi="宋体" w:cs="仿宋_GB2312"/>
          <w:color w:val="auto"/>
          <w:sz w:val="24"/>
          <w:szCs w:val="24"/>
          <w:highlight w:val="none"/>
          <w:lang w:val="en-US" w:eastAsia="zh-CN"/>
        </w:rPr>
        <w:t>6</w:t>
      </w:r>
      <w:r>
        <w:rPr>
          <w:rFonts w:hint="eastAsia" w:ascii="宋体" w:hAnsi="宋体" w:cs="仿宋_GB2312"/>
          <w:color w:val="auto"/>
          <w:sz w:val="24"/>
          <w:szCs w:val="24"/>
          <w:highlight w:val="none"/>
        </w:rPr>
        <w:t>年度招标代理机构</w:t>
      </w:r>
      <w:r>
        <w:rPr>
          <w:rFonts w:hint="eastAsia" w:ascii="宋体" w:hAnsi="宋体" w:cs="仿宋_GB2312"/>
          <w:color w:val="auto"/>
          <w:sz w:val="24"/>
          <w:szCs w:val="24"/>
          <w:highlight w:val="none"/>
          <w:lang w:val="zh-CN"/>
        </w:rPr>
        <w:t>，详见</w:t>
      </w:r>
      <w:r>
        <w:rPr>
          <w:rFonts w:hint="eastAsia" w:ascii="宋体" w:hAnsi="宋体" w:cs="仿宋_GB2312"/>
          <w:color w:val="auto"/>
          <w:sz w:val="24"/>
          <w:szCs w:val="24"/>
          <w:highlight w:val="none"/>
        </w:rPr>
        <w:t>招标</w:t>
      </w:r>
      <w:r>
        <w:rPr>
          <w:rFonts w:hint="eastAsia" w:ascii="宋体" w:hAnsi="宋体" w:cs="仿宋_GB2312"/>
          <w:color w:val="auto"/>
          <w:sz w:val="24"/>
          <w:szCs w:val="24"/>
          <w:highlight w:val="none"/>
          <w:lang w:val="zh-CN"/>
        </w:rPr>
        <w:t>代理</w:t>
      </w:r>
      <w:r>
        <w:rPr>
          <w:rFonts w:hint="eastAsia" w:ascii="宋体" w:hAnsi="宋体" w:cs="仿宋_GB2312"/>
          <w:color w:val="auto"/>
          <w:sz w:val="24"/>
          <w:szCs w:val="24"/>
          <w:highlight w:val="none"/>
          <w:lang w:val="en-US" w:eastAsia="zh-CN"/>
        </w:rPr>
        <w:t>遴</w:t>
      </w:r>
      <w:r>
        <w:rPr>
          <w:rFonts w:hint="eastAsia" w:ascii="宋体" w:hAnsi="宋体" w:cs="仿宋_GB2312"/>
          <w:color w:val="auto"/>
          <w:sz w:val="24"/>
          <w:szCs w:val="24"/>
          <w:highlight w:val="none"/>
          <w:lang w:val="zh-CN"/>
        </w:rPr>
        <w:t>选文件</w:t>
      </w:r>
      <w:r>
        <w:rPr>
          <w:rFonts w:hint="eastAsia" w:ascii="宋体" w:hAnsi="宋体" w:eastAsia="宋体" w:cs="宋体"/>
          <w:i w:val="0"/>
          <w:iCs w:val="0"/>
          <w:caps w:val="0"/>
          <w:color w:val="auto"/>
          <w:spacing w:val="0"/>
          <w:sz w:val="24"/>
          <w:szCs w:val="24"/>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560"/>
        <w:jc w:val="left"/>
        <w:textAlignment w:val="auto"/>
        <w:rPr>
          <w:rFonts w:hint="eastAsia" w:ascii="宋体" w:hAnsi="宋体" w:eastAsia="宋体" w:cs="宋体"/>
          <w:b w:val="0"/>
          <w:bCs w:val="0"/>
          <w:i w:val="0"/>
          <w:iCs w:val="0"/>
          <w:caps w:val="0"/>
          <w:color w:val="auto"/>
          <w:spacing w:val="0"/>
          <w:kern w:val="0"/>
          <w:sz w:val="24"/>
          <w:szCs w:val="24"/>
          <w:shd w:val="clear" w:fill="FFFFFF"/>
          <w:lang w:val="en-US" w:eastAsia="zh-CN" w:bidi="ar"/>
        </w:rPr>
      </w:pPr>
      <w:r>
        <w:rPr>
          <w:rFonts w:hint="eastAsia" w:ascii="宋体" w:hAnsi="宋体" w:eastAsia="宋体" w:cs="宋体"/>
          <w:b w:val="0"/>
          <w:bCs w:val="0"/>
          <w:i w:val="0"/>
          <w:iCs w:val="0"/>
          <w:caps w:val="0"/>
          <w:color w:val="auto"/>
          <w:spacing w:val="0"/>
          <w:kern w:val="0"/>
          <w:sz w:val="24"/>
          <w:szCs w:val="24"/>
          <w:shd w:val="clear" w:fill="FFFFFF"/>
          <w:lang w:val="en-US" w:eastAsia="zh-CN" w:bidi="ar"/>
        </w:rPr>
        <w:t>3、遴选方式：院内自主遴选。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560"/>
        <w:jc w:val="left"/>
        <w:textAlignment w:val="auto"/>
        <w:rPr>
          <w:rFonts w:hint="eastAsia" w:ascii="宋体" w:hAnsi="宋体" w:eastAsia="宋体" w:cs="宋体"/>
          <w:b w:val="0"/>
          <w:bCs w:val="0"/>
          <w:i w:val="0"/>
          <w:iCs w:val="0"/>
          <w:caps w:val="0"/>
          <w:color w:val="auto"/>
          <w:spacing w:val="0"/>
          <w:kern w:val="0"/>
          <w:sz w:val="24"/>
          <w:szCs w:val="24"/>
          <w:shd w:val="clear" w:fill="FFFFFF"/>
          <w:lang w:val="en-US" w:eastAsia="zh-CN" w:bidi="ar"/>
        </w:rPr>
      </w:pPr>
      <w:r>
        <w:rPr>
          <w:rFonts w:hint="eastAsia" w:ascii="宋体" w:hAnsi="宋体" w:eastAsia="宋体" w:cs="宋体"/>
          <w:b w:val="0"/>
          <w:bCs w:val="0"/>
          <w:i w:val="0"/>
          <w:iCs w:val="0"/>
          <w:caps w:val="0"/>
          <w:color w:val="auto"/>
          <w:spacing w:val="0"/>
          <w:kern w:val="0"/>
          <w:sz w:val="24"/>
          <w:szCs w:val="24"/>
          <w:shd w:val="clear" w:fill="FFFFFF"/>
          <w:lang w:val="en-US" w:eastAsia="zh-CN" w:bidi="ar"/>
        </w:rPr>
        <w:t>4、服务范围：</w:t>
      </w:r>
      <w:r>
        <w:rPr>
          <w:rFonts w:hint="eastAsia" w:ascii="宋体" w:hAnsi="宋体" w:cs="仿宋_GB2312"/>
          <w:b w:val="0"/>
          <w:bCs w:val="0"/>
          <w:color w:val="auto"/>
          <w:sz w:val="24"/>
          <w:szCs w:val="24"/>
          <w:highlight w:val="none"/>
          <w:u w:val="none"/>
        </w:rPr>
        <w:t>负责为招标人提供招标代理服务，完成各类工程建设、</w:t>
      </w:r>
      <w:r>
        <w:rPr>
          <w:rFonts w:hint="eastAsia" w:ascii="宋体" w:hAnsi="宋体" w:cs="仿宋_GB2312"/>
          <w:b w:val="0"/>
          <w:bCs w:val="0"/>
          <w:color w:val="auto"/>
          <w:sz w:val="24"/>
          <w:szCs w:val="24"/>
          <w:highlight w:val="none"/>
          <w:u w:val="none"/>
          <w:lang w:eastAsia="zh-CN"/>
        </w:rPr>
        <w:t>货物</w:t>
      </w:r>
      <w:r>
        <w:rPr>
          <w:rFonts w:hint="eastAsia" w:ascii="宋体" w:hAnsi="宋体" w:cs="仿宋_GB2312"/>
          <w:b w:val="0"/>
          <w:bCs w:val="0"/>
          <w:color w:val="auto"/>
          <w:sz w:val="24"/>
          <w:szCs w:val="24"/>
          <w:highlight w:val="none"/>
          <w:u w:val="none"/>
        </w:rPr>
        <w:t>和服务采购（详见</w:t>
      </w:r>
      <w:r>
        <w:rPr>
          <w:rFonts w:hint="eastAsia" w:ascii="宋体" w:hAnsi="宋体" w:cs="仿宋_GB2312"/>
          <w:b w:val="0"/>
          <w:bCs w:val="0"/>
          <w:color w:val="auto"/>
          <w:sz w:val="24"/>
          <w:szCs w:val="24"/>
          <w:highlight w:val="none"/>
          <w:u w:val="none"/>
          <w:lang w:val="en-US" w:eastAsia="zh-CN"/>
        </w:rPr>
        <w:t>遴选</w:t>
      </w:r>
      <w:r>
        <w:rPr>
          <w:rFonts w:hint="eastAsia" w:ascii="宋体" w:hAnsi="宋体" w:cs="仿宋_GB2312"/>
          <w:b w:val="0"/>
          <w:bCs w:val="0"/>
          <w:color w:val="auto"/>
          <w:sz w:val="24"/>
          <w:szCs w:val="24"/>
          <w:highlight w:val="none"/>
          <w:u w:val="none"/>
        </w:rPr>
        <w:t>文件）</w:t>
      </w:r>
      <w:r>
        <w:rPr>
          <w:rFonts w:hint="eastAsia" w:ascii="宋体" w:hAnsi="宋体" w:cs="仿宋_GB2312"/>
          <w:b w:val="0"/>
          <w:bCs w:val="0"/>
          <w:color w:val="auto"/>
          <w:sz w:val="24"/>
          <w:szCs w:val="24"/>
          <w:highlight w:val="none"/>
          <w:u w:val="none"/>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560"/>
        <w:jc w:val="left"/>
        <w:textAlignment w:val="auto"/>
        <w:rPr>
          <w:rFonts w:hint="eastAsia" w:ascii="宋体" w:hAnsi="宋体" w:eastAsia="宋体" w:cs="宋体"/>
          <w:b w:val="0"/>
          <w:bCs w:val="0"/>
          <w:i w:val="0"/>
          <w:iCs w:val="0"/>
          <w:caps w:val="0"/>
          <w:color w:val="auto"/>
          <w:spacing w:val="0"/>
          <w:kern w:val="0"/>
          <w:sz w:val="24"/>
          <w:szCs w:val="24"/>
          <w:shd w:val="clear" w:fill="FFFFFF"/>
          <w:lang w:val="en-US" w:eastAsia="zh-CN" w:bidi="ar"/>
        </w:rPr>
      </w:pPr>
      <w:r>
        <w:rPr>
          <w:rFonts w:hint="eastAsia" w:ascii="宋体" w:hAnsi="宋体" w:eastAsia="宋体" w:cs="宋体"/>
          <w:b w:val="0"/>
          <w:bCs w:val="0"/>
          <w:i w:val="0"/>
          <w:iCs w:val="0"/>
          <w:caps w:val="0"/>
          <w:color w:val="auto"/>
          <w:spacing w:val="0"/>
          <w:kern w:val="0"/>
          <w:sz w:val="24"/>
          <w:szCs w:val="24"/>
          <w:shd w:val="clear" w:fill="FFFFFF"/>
          <w:lang w:val="en-US" w:eastAsia="zh-CN" w:bidi="ar"/>
        </w:rPr>
        <w:t>5、服务期限：</w:t>
      </w:r>
      <w:r>
        <w:rPr>
          <w:rFonts w:hint="eastAsia" w:ascii="宋体" w:hAnsi="宋体" w:cs="仿宋_GB2312"/>
          <w:b w:val="0"/>
          <w:bCs w:val="0"/>
          <w:color w:val="auto"/>
          <w:sz w:val="24"/>
          <w:szCs w:val="24"/>
          <w:highlight w:val="none"/>
          <w:u w:val="none"/>
          <w:lang w:val="en-US" w:eastAsia="zh-CN"/>
        </w:rPr>
        <w:t>合同签订之日起3年。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560"/>
        <w:jc w:val="left"/>
        <w:textAlignment w:val="auto"/>
        <w:rPr>
          <w:rFonts w:hint="eastAsia" w:ascii="宋体" w:hAnsi="宋体" w:eastAsia="宋体" w:cs="宋体"/>
          <w:b w:val="0"/>
          <w:bCs w:val="0"/>
          <w:i w:val="0"/>
          <w:iCs w:val="0"/>
          <w:caps w:val="0"/>
          <w:color w:val="auto"/>
          <w:spacing w:val="0"/>
          <w:kern w:val="0"/>
          <w:sz w:val="24"/>
          <w:szCs w:val="24"/>
          <w:shd w:val="clear" w:fill="FFFFFF"/>
          <w:lang w:val="en-US" w:eastAsia="zh-CN" w:bidi="ar"/>
        </w:rPr>
      </w:pPr>
      <w:r>
        <w:rPr>
          <w:rFonts w:hint="eastAsia" w:ascii="宋体" w:hAnsi="宋体" w:eastAsia="宋体" w:cs="宋体"/>
          <w:b w:val="0"/>
          <w:bCs w:val="0"/>
          <w:i w:val="0"/>
          <w:iCs w:val="0"/>
          <w:caps w:val="0"/>
          <w:color w:val="auto"/>
          <w:spacing w:val="0"/>
          <w:kern w:val="0"/>
          <w:sz w:val="24"/>
          <w:szCs w:val="24"/>
          <w:shd w:val="clear" w:fill="FFFFFF"/>
          <w:lang w:val="en-US" w:eastAsia="zh-CN" w:bidi="ar"/>
        </w:rPr>
        <w:t>6、委托代理协议签订方式：一项目一签。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560"/>
        <w:jc w:val="left"/>
        <w:textAlignment w:val="auto"/>
        <w:rPr>
          <w:rFonts w:hint="eastAsia" w:ascii="宋体" w:hAnsi="宋体" w:eastAsia="宋体" w:cs="宋体"/>
          <w:b w:val="0"/>
          <w:bCs w:val="0"/>
          <w:i w:val="0"/>
          <w:iCs w:val="0"/>
          <w:caps w:val="0"/>
          <w:color w:val="auto"/>
          <w:spacing w:val="0"/>
          <w:kern w:val="0"/>
          <w:sz w:val="24"/>
          <w:szCs w:val="24"/>
          <w:shd w:val="clear" w:fill="FFFFFF"/>
          <w:lang w:val="en-US" w:eastAsia="zh-CN" w:bidi="ar"/>
        </w:rPr>
      </w:pPr>
      <w:r>
        <w:rPr>
          <w:rFonts w:hint="eastAsia" w:ascii="宋体" w:hAnsi="宋体" w:eastAsia="宋体" w:cs="宋体"/>
          <w:b w:val="0"/>
          <w:bCs w:val="0"/>
          <w:i w:val="0"/>
          <w:iCs w:val="0"/>
          <w:caps w:val="0"/>
          <w:color w:val="auto"/>
          <w:spacing w:val="0"/>
          <w:kern w:val="0"/>
          <w:sz w:val="24"/>
          <w:szCs w:val="24"/>
          <w:shd w:val="clear" w:fill="FFFFFF"/>
          <w:lang w:val="en-US" w:eastAsia="zh-CN" w:bidi="ar"/>
        </w:rPr>
        <w:t>7、遴选人对所有入选代理机构的实际业务量不作保证，被委托采购项目规模不均匀，委托时间分布不均匀。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560"/>
        <w:jc w:val="left"/>
        <w:textAlignment w:val="auto"/>
        <w:rPr>
          <w:rFonts w:hint="eastAsia" w:ascii="宋体" w:hAnsi="宋体" w:eastAsia="宋体" w:cs="宋体"/>
          <w:b w:val="0"/>
          <w:bCs w:val="0"/>
          <w:i w:val="0"/>
          <w:iCs w:val="0"/>
          <w:caps w:val="0"/>
          <w:color w:val="auto"/>
          <w:spacing w:val="0"/>
          <w:kern w:val="0"/>
          <w:sz w:val="24"/>
          <w:szCs w:val="24"/>
          <w:shd w:val="clear" w:fill="FFFFFF"/>
          <w:lang w:val="en-US" w:eastAsia="zh-CN" w:bidi="ar"/>
        </w:rPr>
      </w:pPr>
      <w:r>
        <w:rPr>
          <w:rFonts w:hint="eastAsia" w:ascii="宋体" w:hAnsi="宋体" w:eastAsia="宋体" w:cs="宋体"/>
          <w:b w:val="0"/>
          <w:bCs w:val="0"/>
          <w:i w:val="0"/>
          <w:iCs w:val="0"/>
          <w:caps w:val="0"/>
          <w:color w:val="auto"/>
          <w:spacing w:val="0"/>
          <w:kern w:val="0"/>
          <w:sz w:val="24"/>
          <w:szCs w:val="24"/>
          <w:shd w:val="clear" w:fill="FFFFFF"/>
          <w:lang w:val="en-US" w:eastAsia="zh-CN" w:bidi="ar"/>
        </w:rPr>
        <w:t>8、在服务期内，如现有入选代理机构数量或提供的服务质量无法满足遴选人需求，遴选人保留继续择优遴选其他代理机构的权利。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560"/>
        <w:jc w:val="left"/>
        <w:textAlignment w:val="auto"/>
        <w:rPr>
          <w:rFonts w:hint="eastAsia" w:ascii="宋体" w:hAnsi="宋体" w:eastAsia="宋体" w:cs="宋体"/>
          <w:b w:val="0"/>
          <w:bCs w:val="0"/>
          <w:i w:val="0"/>
          <w:iCs w:val="0"/>
          <w:caps w:val="0"/>
          <w:color w:val="auto"/>
          <w:spacing w:val="0"/>
          <w:kern w:val="0"/>
          <w:sz w:val="24"/>
          <w:szCs w:val="24"/>
          <w:shd w:val="clear" w:fill="FFFFFF"/>
          <w:lang w:val="en-US" w:eastAsia="zh-CN" w:bidi="ar"/>
        </w:rPr>
      </w:pPr>
      <w:r>
        <w:rPr>
          <w:rFonts w:hint="eastAsia" w:ascii="宋体" w:hAnsi="宋体" w:eastAsia="宋体" w:cs="宋体"/>
          <w:b w:val="0"/>
          <w:bCs w:val="0"/>
          <w:i w:val="0"/>
          <w:iCs w:val="0"/>
          <w:caps w:val="0"/>
          <w:color w:val="auto"/>
          <w:spacing w:val="0"/>
          <w:kern w:val="0"/>
          <w:sz w:val="24"/>
          <w:szCs w:val="24"/>
          <w:shd w:val="clear" w:fill="FFFFFF"/>
          <w:lang w:val="en-US" w:eastAsia="zh-CN" w:bidi="ar"/>
        </w:rPr>
        <w:t>9、本次遴选活动最终解释权归遴选人所有。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560"/>
        <w:jc w:val="left"/>
        <w:textAlignment w:val="auto"/>
        <w:rPr>
          <w:rFonts w:hint="eastAsia" w:ascii="宋体" w:hAnsi="宋体" w:eastAsia="宋体" w:cs="宋体"/>
          <w:b/>
          <w:bCs/>
          <w:i w:val="0"/>
          <w:iCs w:val="0"/>
          <w:caps w:val="0"/>
          <w:color w:val="auto"/>
          <w:spacing w:val="0"/>
          <w:kern w:val="0"/>
          <w:sz w:val="24"/>
          <w:szCs w:val="24"/>
          <w:shd w:val="clear" w:fill="FFFFFF"/>
          <w:lang w:val="en-US" w:eastAsia="zh-CN" w:bidi="ar"/>
        </w:rPr>
      </w:pPr>
      <w:r>
        <w:rPr>
          <w:rFonts w:hint="eastAsia" w:ascii="宋体" w:hAnsi="宋体" w:eastAsia="宋体" w:cs="宋体"/>
          <w:b/>
          <w:bCs/>
          <w:i w:val="0"/>
          <w:iCs w:val="0"/>
          <w:caps w:val="0"/>
          <w:color w:val="auto"/>
          <w:spacing w:val="0"/>
          <w:kern w:val="0"/>
          <w:sz w:val="24"/>
          <w:szCs w:val="24"/>
          <w:shd w:val="clear" w:fill="FFFFFF"/>
          <w:lang w:val="en-US" w:eastAsia="zh-CN" w:bidi="ar"/>
        </w:rPr>
        <w:t>二、代理机构资格要求</w:t>
      </w:r>
    </w:p>
    <w:p>
      <w:pPr>
        <w:pStyle w:val="22"/>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firstLine="376" w:firstLineChars="157"/>
        <w:textAlignment w:val="auto"/>
        <w:rPr>
          <w:rFonts w:hint="eastAsia" w:ascii="宋体" w:hAnsi="宋体" w:eastAsia="宋体" w:cs="仿宋_GB2312"/>
          <w:color w:val="auto"/>
          <w:sz w:val="24"/>
          <w:szCs w:val="24"/>
          <w:highlight w:val="none"/>
          <w:lang w:val="en-US" w:eastAsia="zh-CN"/>
        </w:rPr>
      </w:pPr>
      <w:r>
        <w:rPr>
          <w:rFonts w:hint="eastAsia" w:ascii="宋体" w:hAnsi="宋体" w:cs="仿宋_GB2312"/>
          <w:color w:val="auto"/>
          <w:sz w:val="24"/>
          <w:szCs w:val="24"/>
          <w:highlight w:val="none"/>
          <w:lang w:val="en-US" w:eastAsia="zh-CN"/>
        </w:rPr>
        <w:t>1、一般要求：</w:t>
      </w:r>
    </w:p>
    <w:p>
      <w:pPr>
        <w:pStyle w:val="22"/>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firstLine="376" w:firstLineChars="157"/>
        <w:textAlignment w:val="auto"/>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①具有独立承担民事责任的能力：</w:t>
      </w:r>
    </w:p>
    <w:p>
      <w:pPr>
        <w:pStyle w:val="22"/>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firstLine="376" w:firstLineChars="157"/>
        <w:textAlignment w:val="auto"/>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具体要求：提供法人或其他组织的营业执照等证明文件，或自然人身份证明；</w:t>
      </w:r>
    </w:p>
    <w:p>
      <w:pPr>
        <w:pStyle w:val="22"/>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firstLine="376" w:firstLineChars="157"/>
        <w:textAlignment w:val="auto"/>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②具有良好的商业信誉和健全的财务会计制度：</w:t>
      </w:r>
    </w:p>
    <w:p>
      <w:pPr>
        <w:pStyle w:val="22"/>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firstLine="376" w:firstLineChars="157"/>
        <w:textAlignment w:val="auto"/>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具体要求：提供经第三方审计的</w:t>
      </w:r>
      <w:r>
        <w:rPr>
          <w:rFonts w:hint="eastAsia" w:ascii="宋体" w:hAnsi="宋体" w:cs="仿宋_GB2312"/>
          <w:color w:val="auto"/>
          <w:sz w:val="24"/>
          <w:szCs w:val="24"/>
          <w:highlight w:val="none"/>
          <w:lang w:val="en-US" w:eastAsia="zh-CN"/>
        </w:rPr>
        <w:t>2021年或</w:t>
      </w:r>
      <w:r>
        <w:rPr>
          <w:rFonts w:hint="eastAsia" w:ascii="宋体" w:hAnsi="宋体" w:cs="仿宋_GB2312"/>
          <w:color w:val="auto"/>
          <w:sz w:val="24"/>
          <w:szCs w:val="24"/>
          <w:highlight w:val="none"/>
        </w:rPr>
        <w:t>202</w:t>
      </w:r>
      <w:r>
        <w:rPr>
          <w:rFonts w:hint="eastAsia" w:ascii="宋体" w:hAnsi="宋体" w:cs="仿宋_GB2312"/>
          <w:color w:val="auto"/>
          <w:sz w:val="24"/>
          <w:szCs w:val="24"/>
          <w:highlight w:val="none"/>
          <w:lang w:val="en-US" w:eastAsia="zh-CN"/>
        </w:rPr>
        <w:t>2</w:t>
      </w:r>
      <w:r>
        <w:rPr>
          <w:rFonts w:hint="eastAsia" w:ascii="宋体" w:hAnsi="宋体" w:cs="仿宋_GB2312"/>
          <w:color w:val="auto"/>
          <w:sz w:val="24"/>
          <w:szCs w:val="24"/>
          <w:highlight w:val="none"/>
        </w:rPr>
        <w:t>年财务审计报告。</w:t>
      </w:r>
    </w:p>
    <w:p>
      <w:pPr>
        <w:pStyle w:val="22"/>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firstLine="376" w:firstLineChars="157"/>
        <w:textAlignment w:val="auto"/>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③具有履行合同所必需的设备和专业技术能力：</w:t>
      </w:r>
    </w:p>
    <w:p>
      <w:pPr>
        <w:pStyle w:val="22"/>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firstLine="376" w:firstLineChars="157"/>
        <w:textAlignment w:val="auto"/>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具体要求：提供具备履行合同所必需的设备和专业技术能力的证明材料或书面承诺（承诺格式自拟，但必须包含上述内容）；</w:t>
      </w:r>
    </w:p>
    <w:p>
      <w:pPr>
        <w:pStyle w:val="22"/>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firstLine="376" w:firstLineChars="157"/>
        <w:textAlignment w:val="auto"/>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④具有依法缴纳税收和社会保障资金的良好记录：</w:t>
      </w:r>
    </w:p>
    <w:p>
      <w:pPr>
        <w:pStyle w:val="22"/>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firstLine="376" w:firstLineChars="157"/>
        <w:textAlignment w:val="auto"/>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具体要求：提供2022年</w:t>
      </w:r>
      <w:r>
        <w:rPr>
          <w:rFonts w:hint="eastAsia" w:ascii="宋体" w:hAnsi="宋体" w:cs="仿宋_GB2312"/>
          <w:color w:val="auto"/>
          <w:sz w:val="24"/>
          <w:szCs w:val="24"/>
          <w:highlight w:val="none"/>
          <w:lang w:val="en-US" w:eastAsia="zh-CN"/>
        </w:rPr>
        <w:t>至今</w:t>
      </w:r>
      <w:r>
        <w:rPr>
          <w:rFonts w:hint="eastAsia" w:ascii="宋体" w:hAnsi="宋体" w:cs="仿宋_GB2312"/>
          <w:color w:val="auto"/>
          <w:sz w:val="24"/>
          <w:szCs w:val="24"/>
          <w:highlight w:val="none"/>
        </w:rPr>
        <w:t>任意</w:t>
      </w:r>
      <w:r>
        <w:rPr>
          <w:rFonts w:hint="eastAsia" w:ascii="宋体" w:hAnsi="宋体" w:cs="仿宋_GB2312"/>
          <w:color w:val="auto"/>
          <w:sz w:val="24"/>
          <w:szCs w:val="24"/>
          <w:highlight w:val="none"/>
          <w:lang w:val="en-US" w:eastAsia="zh-CN"/>
        </w:rPr>
        <w:t>1</w:t>
      </w:r>
      <w:r>
        <w:rPr>
          <w:rFonts w:hint="eastAsia" w:ascii="宋体" w:hAnsi="宋体" w:cs="仿宋_GB2312"/>
          <w:color w:val="auto"/>
          <w:sz w:val="24"/>
          <w:szCs w:val="24"/>
          <w:highlight w:val="none"/>
        </w:rPr>
        <w:t>个月依法缴纳税收（非纳税的提供相关证明材料）和社会保障资金的有效证明材料；</w:t>
      </w:r>
    </w:p>
    <w:p>
      <w:pPr>
        <w:pStyle w:val="22"/>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firstLine="376" w:firstLineChars="157"/>
        <w:textAlignment w:val="auto"/>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⑤参加本次</w:t>
      </w:r>
      <w:r>
        <w:rPr>
          <w:rFonts w:hint="eastAsia" w:ascii="宋体" w:hAnsi="宋体" w:cs="仿宋_GB2312"/>
          <w:color w:val="auto"/>
          <w:sz w:val="24"/>
          <w:szCs w:val="24"/>
          <w:highlight w:val="none"/>
          <w:lang w:val="en-US" w:eastAsia="zh-CN"/>
        </w:rPr>
        <w:t>招标</w:t>
      </w:r>
      <w:r>
        <w:rPr>
          <w:rFonts w:hint="eastAsia" w:ascii="宋体" w:hAnsi="宋体" w:cs="仿宋_GB2312"/>
          <w:color w:val="auto"/>
          <w:sz w:val="24"/>
          <w:szCs w:val="24"/>
          <w:highlight w:val="none"/>
        </w:rPr>
        <w:t>活动前三年内，在经营活动中没有违法违规记录：</w:t>
      </w:r>
    </w:p>
    <w:p>
      <w:pPr>
        <w:pStyle w:val="22"/>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firstLine="376" w:firstLineChars="157"/>
        <w:textAlignment w:val="auto"/>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具体要求：提供参加本次</w:t>
      </w:r>
      <w:r>
        <w:rPr>
          <w:rFonts w:hint="eastAsia" w:ascii="宋体" w:hAnsi="宋体" w:cs="仿宋_GB2312"/>
          <w:color w:val="auto"/>
          <w:sz w:val="24"/>
          <w:szCs w:val="24"/>
          <w:highlight w:val="none"/>
          <w:lang w:val="en-US" w:eastAsia="zh-CN"/>
        </w:rPr>
        <w:t>招标</w:t>
      </w:r>
      <w:r>
        <w:rPr>
          <w:rFonts w:hint="eastAsia" w:ascii="宋体" w:hAnsi="宋体" w:cs="仿宋_GB2312"/>
          <w:color w:val="auto"/>
          <w:sz w:val="24"/>
          <w:szCs w:val="24"/>
          <w:highlight w:val="none"/>
        </w:rPr>
        <w:t>活动前3年内在经营活动中没有重大违法记录的书面声明（</w:t>
      </w:r>
      <w:r>
        <w:rPr>
          <w:rFonts w:hint="eastAsia" w:ascii="宋体" w:hAnsi="宋体" w:cs="仿宋_GB2312"/>
          <w:color w:val="auto"/>
          <w:sz w:val="24"/>
          <w:szCs w:val="24"/>
          <w:highlight w:val="none"/>
          <w:lang w:eastAsia="zh-CN"/>
        </w:rPr>
        <w:t>声明</w:t>
      </w:r>
      <w:r>
        <w:rPr>
          <w:rFonts w:hint="eastAsia" w:ascii="宋体" w:hAnsi="宋体" w:cs="仿宋_GB2312"/>
          <w:color w:val="auto"/>
          <w:sz w:val="24"/>
          <w:szCs w:val="24"/>
          <w:highlight w:val="none"/>
        </w:rPr>
        <w:t>格式自拟，但必须包含上述内容）；</w:t>
      </w:r>
    </w:p>
    <w:p>
      <w:pPr>
        <w:pStyle w:val="22"/>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firstLine="376" w:firstLineChars="157"/>
        <w:textAlignment w:val="auto"/>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⑥法律、行政法规规定的其他条件：</w:t>
      </w:r>
    </w:p>
    <w:p>
      <w:pPr>
        <w:pStyle w:val="22"/>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firstLine="376" w:firstLineChars="157"/>
        <w:textAlignment w:val="auto"/>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具体要求：响应人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响应人取消其响应资格，并承担由此造成的一切法律责任及后果（须提供</w:t>
      </w:r>
      <w:r>
        <w:rPr>
          <w:rFonts w:hint="eastAsia" w:ascii="宋体" w:hAnsi="宋体" w:cs="仿宋_GB2312"/>
          <w:color w:val="auto"/>
          <w:sz w:val="24"/>
          <w:szCs w:val="24"/>
          <w:highlight w:val="none"/>
          <w:lang w:val="en-US" w:eastAsia="zh-CN"/>
        </w:rPr>
        <w:t>承诺及</w:t>
      </w:r>
      <w:r>
        <w:rPr>
          <w:rFonts w:hint="eastAsia" w:ascii="宋体" w:hAnsi="宋体" w:cs="仿宋_GB2312"/>
          <w:color w:val="auto"/>
          <w:sz w:val="24"/>
          <w:szCs w:val="24"/>
          <w:highlight w:val="none"/>
        </w:rPr>
        <w:t>查询截图，查询时间为</w:t>
      </w:r>
      <w:r>
        <w:rPr>
          <w:rFonts w:hint="eastAsia" w:ascii="宋体" w:hAnsi="宋体" w:cs="仿宋_GB2312"/>
          <w:color w:val="auto"/>
          <w:sz w:val="24"/>
          <w:szCs w:val="24"/>
          <w:highlight w:val="none"/>
          <w:lang w:val="en-US" w:eastAsia="zh-CN"/>
        </w:rPr>
        <w:t>比选公告发出之日</w:t>
      </w:r>
      <w:r>
        <w:rPr>
          <w:rFonts w:hint="eastAsia" w:ascii="宋体" w:hAnsi="宋体" w:cs="仿宋_GB2312"/>
          <w:color w:val="auto"/>
          <w:sz w:val="24"/>
          <w:szCs w:val="24"/>
          <w:highlight w:val="none"/>
        </w:rPr>
        <w:t>至响应文件递交截止前任意时间</w:t>
      </w:r>
      <w:r>
        <w:rPr>
          <w:rFonts w:hint="eastAsia" w:ascii="宋体" w:hAnsi="宋体" w:cs="仿宋_GB2312"/>
          <w:color w:val="auto"/>
          <w:sz w:val="24"/>
          <w:szCs w:val="24"/>
          <w:highlight w:val="none"/>
          <w:lang w:eastAsia="zh-CN"/>
        </w:rPr>
        <w:t>，</w:t>
      </w:r>
      <w:r>
        <w:rPr>
          <w:rFonts w:hint="eastAsia" w:ascii="宋体" w:hAnsi="宋体" w:cs="仿宋_GB2312"/>
          <w:color w:val="auto"/>
          <w:sz w:val="24"/>
          <w:szCs w:val="24"/>
          <w:highlight w:val="none"/>
          <w:lang w:val="en-US" w:eastAsia="zh-CN"/>
        </w:rPr>
        <w:t>承诺内容</w:t>
      </w:r>
      <w:r>
        <w:rPr>
          <w:rFonts w:hint="eastAsia" w:ascii="宋体" w:hAnsi="宋体" w:cs="仿宋_GB2312"/>
          <w:color w:val="auto"/>
          <w:sz w:val="24"/>
          <w:szCs w:val="24"/>
          <w:highlight w:val="none"/>
        </w:rPr>
        <w:t>格式自拟，但必须包含上述内容）。</w:t>
      </w:r>
    </w:p>
    <w:p>
      <w:pPr>
        <w:pStyle w:val="22"/>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firstLine="376" w:firstLineChars="157"/>
        <w:textAlignment w:val="auto"/>
        <w:rPr>
          <w:rFonts w:ascii="宋体" w:hAnsi="宋体" w:cs="仿宋_GB2312"/>
          <w:color w:val="auto"/>
          <w:sz w:val="24"/>
          <w:szCs w:val="24"/>
          <w:highlight w:val="none"/>
        </w:rPr>
      </w:pPr>
      <w:r>
        <w:rPr>
          <w:rFonts w:hint="eastAsia" w:ascii="宋体" w:hAnsi="宋体" w:cs="仿宋_GB2312"/>
          <w:color w:val="auto"/>
          <w:sz w:val="24"/>
          <w:szCs w:val="24"/>
          <w:highlight w:val="none"/>
        </w:rPr>
        <w:t>2、特殊资格要求：</w:t>
      </w:r>
    </w:p>
    <w:p>
      <w:pPr>
        <w:pStyle w:val="22"/>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firstLine="376" w:firstLineChars="157"/>
        <w:textAlignment w:val="auto"/>
        <w:rPr>
          <w:rFonts w:hint="eastAsia" w:ascii="宋体" w:hAnsi="宋体" w:cs="仿宋_GB2312"/>
          <w:b w:val="0"/>
          <w:bCs/>
          <w:color w:val="auto"/>
          <w:sz w:val="24"/>
          <w:szCs w:val="24"/>
          <w:highlight w:val="none"/>
        </w:rPr>
      </w:pPr>
      <w:r>
        <w:rPr>
          <w:rFonts w:hint="eastAsia" w:ascii="宋体" w:hAnsi="宋体" w:cs="仿宋_GB2312"/>
          <w:b w:val="0"/>
          <w:bCs/>
          <w:color w:val="auto"/>
          <w:sz w:val="24"/>
          <w:szCs w:val="24"/>
          <w:highlight w:val="none"/>
          <w:lang w:eastAsia="zh-CN"/>
        </w:rPr>
        <w:t>①</w:t>
      </w:r>
      <w:r>
        <w:rPr>
          <w:rFonts w:hint="eastAsia" w:ascii="宋体" w:hAnsi="宋体" w:cs="仿宋_GB2312"/>
          <w:b w:val="0"/>
          <w:bCs/>
          <w:color w:val="auto"/>
          <w:sz w:val="24"/>
          <w:szCs w:val="24"/>
          <w:highlight w:val="none"/>
        </w:rPr>
        <w:t>提供在“中国政府采购网”或“贵州省政府采购网”完成网上登记备案截图</w:t>
      </w:r>
      <w:r>
        <w:rPr>
          <w:rFonts w:hint="eastAsia" w:ascii="宋体" w:hAnsi="宋体" w:cs="仿宋_GB2312"/>
          <w:b w:val="0"/>
          <w:bCs/>
          <w:color w:val="auto"/>
          <w:sz w:val="24"/>
          <w:szCs w:val="24"/>
          <w:highlight w:val="none"/>
          <w:lang w:val="en-US" w:eastAsia="zh-CN"/>
        </w:rPr>
        <w:t>复印件</w:t>
      </w:r>
      <w:r>
        <w:rPr>
          <w:rFonts w:hint="eastAsia" w:ascii="宋体" w:hAnsi="宋体" w:cs="仿宋_GB2312"/>
          <w:b w:val="0"/>
          <w:bCs/>
          <w:color w:val="auto"/>
          <w:sz w:val="24"/>
          <w:szCs w:val="24"/>
          <w:highlight w:val="none"/>
        </w:rPr>
        <w:t>（加盖</w:t>
      </w:r>
      <w:r>
        <w:rPr>
          <w:rFonts w:hint="eastAsia" w:ascii="宋体" w:hAnsi="宋体" w:cs="仿宋_GB2312"/>
          <w:b w:val="0"/>
          <w:bCs/>
          <w:color w:val="auto"/>
          <w:sz w:val="24"/>
          <w:szCs w:val="24"/>
          <w:highlight w:val="none"/>
          <w:lang w:eastAsia="zh-CN"/>
        </w:rPr>
        <w:t>响应人</w:t>
      </w:r>
      <w:r>
        <w:rPr>
          <w:rFonts w:hint="eastAsia" w:ascii="宋体" w:hAnsi="宋体" w:cs="仿宋_GB2312"/>
          <w:b w:val="0"/>
          <w:bCs/>
          <w:color w:val="auto"/>
          <w:sz w:val="24"/>
          <w:szCs w:val="24"/>
          <w:highlight w:val="none"/>
        </w:rPr>
        <w:t>公章）；</w:t>
      </w:r>
    </w:p>
    <w:p>
      <w:pPr>
        <w:pStyle w:val="22"/>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firstLine="376" w:firstLineChars="157"/>
        <w:textAlignment w:val="auto"/>
        <w:rPr>
          <w:rFonts w:hint="eastAsia" w:ascii="宋体" w:hAnsi="宋体" w:cs="仿宋_GB2312"/>
          <w:b w:val="0"/>
          <w:bCs/>
          <w:color w:val="auto"/>
          <w:sz w:val="24"/>
          <w:szCs w:val="24"/>
          <w:highlight w:val="none"/>
          <w:lang w:eastAsia="zh-CN"/>
        </w:rPr>
      </w:pPr>
      <w:r>
        <w:rPr>
          <w:rFonts w:hint="eastAsia" w:ascii="宋体" w:hAnsi="宋体" w:cs="仿宋_GB2312"/>
          <w:b w:val="0"/>
          <w:bCs/>
          <w:color w:val="auto"/>
          <w:sz w:val="24"/>
          <w:szCs w:val="24"/>
          <w:highlight w:val="none"/>
        </w:rPr>
        <w:t>②提供在全国建筑业监管公共服务平台或贵州省建筑业监管和公共服务平台登记备案截图</w:t>
      </w:r>
      <w:r>
        <w:rPr>
          <w:rFonts w:hint="eastAsia" w:ascii="宋体" w:hAnsi="宋体" w:cs="仿宋_GB2312"/>
          <w:b w:val="0"/>
          <w:bCs/>
          <w:color w:val="auto"/>
          <w:sz w:val="24"/>
          <w:szCs w:val="24"/>
          <w:highlight w:val="none"/>
          <w:lang w:val="en-US" w:eastAsia="zh-CN"/>
        </w:rPr>
        <w:t>复印件</w:t>
      </w:r>
      <w:r>
        <w:rPr>
          <w:rFonts w:hint="eastAsia" w:ascii="宋体" w:hAnsi="宋体" w:cs="仿宋_GB2312"/>
          <w:b w:val="0"/>
          <w:bCs/>
          <w:color w:val="auto"/>
          <w:sz w:val="24"/>
          <w:szCs w:val="24"/>
          <w:highlight w:val="none"/>
        </w:rPr>
        <w:t>（加盖</w:t>
      </w:r>
      <w:r>
        <w:rPr>
          <w:rFonts w:hint="eastAsia" w:ascii="宋体" w:hAnsi="宋体" w:cs="仿宋_GB2312"/>
          <w:b w:val="0"/>
          <w:bCs/>
          <w:color w:val="auto"/>
          <w:sz w:val="24"/>
          <w:szCs w:val="24"/>
          <w:highlight w:val="none"/>
          <w:lang w:eastAsia="zh-CN"/>
        </w:rPr>
        <w:t>响应人</w:t>
      </w:r>
      <w:r>
        <w:rPr>
          <w:rFonts w:hint="eastAsia" w:ascii="宋体" w:hAnsi="宋体" w:cs="仿宋_GB2312"/>
          <w:b w:val="0"/>
          <w:bCs/>
          <w:color w:val="auto"/>
          <w:sz w:val="24"/>
          <w:szCs w:val="24"/>
          <w:highlight w:val="none"/>
        </w:rPr>
        <w:t>公章）</w:t>
      </w:r>
      <w:r>
        <w:rPr>
          <w:rFonts w:hint="eastAsia" w:ascii="宋体" w:hAnsi="宋体" w:cs="仿宋_GB2312"/>
          <w:b w:val="0"/>
          <w:bCs/>
          <w:color w:val="auto"/>
          <w:sz w:val="24"/>
          <w:szCs w:val="24"/>
          <w:highlight w:val="none"/>
          <w:lang w:eastAsia="zh-CN"/>
        </w:rPr>
        <w:t>；</w:t>
      </w:r>
    </w:p>
    <w:p>
      <w:pPr>
        <w:pStyle w:val="22"/>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firstLine="376" w:firstLineChars="157"/>
        <w:textAlignment w:val="auto"/>
        <w:rPr>
          <w:rFonts w:hint="eastAsia" w:ascii="宋体" w:hAnsi="宋体" w:eastAsia="宋体" w:cs="仿宋_GB2312"/>
          <w:b w:val="0"/>
          <w:bCs/>
          <w:color w:val="auto"/>
          <w:sz w:val="24"/>
          <w:szCs w:val="24"/>
          <w:highlight w:val="none"/>
          <w:lang w:val="en-US" w:eastAsia="zh-CN"/>
        </w:rPr>
      </w:pPr>
      <w:r>
        <w:rPr>
          <w:rFonts w:hint="eastAsia" w:ascii="宋体" w:hAnsi="宋体" w:cs="仿宋_GB2312"/>
          <w:b w:val="0"/>
          <w:bCs/>
          <w:color w:val="auto"/>
          <w:sz w:val="24"/>
          <w:szCs w:val="24"/>
          <w:highlight w:val="none"/>
          <w:lang w:val="en-US" w:eastAsia="zh-CN"/>
        </w:rPr>
        <w:t>③提供在贵阳市公共资源交易中心办理入场相关手续</w:t>
      </w:r>
      <w:r>
        <w:rPr>
          <w:rFonts w:hint="eastAsia" w:ascii="宋体" w:hAnsi="宋体" w:cs="仿宋_GB2312"/>
          <w:b w:val="0"/>
          <w:bCs/>
          <w:color w:val="auto"/>
          <w:sz w:val="24"/>
          <w:szCs w:val="24"/>
          <w:highlight w:val="none"/>
        </w:rPr>
        <w:t>截图</w:t>
      </w:r>
      <w:r>
        <w:rPr>
          <w:rFonts w:hint="eastAsia" w:ascii="宋体" w:hAnsi="宋体" w:cs="仿宋_GB2312"/>
          <w:b w:val="0"/>
          <w:bCs/>
          <w:color w:val="auto"/>
          <w:sz w:val="24"/>
          <w:szCs w:val="24"/>
          <w:highlight w:val="none"/>
          <w:lang w:val="en-US" w:eastAsia="zh-CN"/>
        </w:rPr>
        <w:t>复印件</w:t>
      </w:r>
      <w:r>
        <w:rPr>
          <w:rFonts w:hint="eastAsia" w:ascii="宋体" w:hAnsi="宋体" w:cs="仿宋_GB2312"/>
          <w:b w:val="0"/>
          <w:bCs/>
          <w:color w:val="auto"/>
          <w:sz w:val="24"/>
          <w:szCs w:val="24"/>
          <w:highlight w:val="none"/>
        </w:rPr>
        <w:t>（加盖</w:t>
      </w:r>
      <w:r>
        <w:rPr>
          <w:rFonts w:hint="eastAsia" w:ascii="宋体" w:hAnsi="宋体" w:cs="仿宋_GB2312"/>
          <w:b w:val="0"/>
          <w:bCs/>
          <w:color w:val="auto"/>
          <w:sz w:val="24"/>
          <w:szCs w:val="24"/>
          <w:highlight w:val="none"/>
          <w:lang w:eastAsia="zh-CN"/>
        </w:rPr>
        <w:t>响应人</w:t>
      </w:r>
      <w:r>
        <w:rPr>
          <w:rFonts w:hint="eastAsia" w:ascii="宋体" w:hAnsi="宋体" w:cs="仿宋_GB2312"/>
          <w:b w:val="0"/>
          <w:bCs/>
          <w:color w:val="auto"/>
          <w:sz w:val="24"/>
          <w:szCs w:val="24"/>
          <w:highlight w:val="none"/>
        </w:rPr>
        <w:t>公章）</w:t>
      </w:r>
      <w:r>
        <w:rPr>
          <w:rFonts w:hint="eastAsia" w:ascii="宋体" w:hAnsi="宋体" w:cs="仿宋_GB2312"/>
          <w:b w:val="0"/>
          <w:bCs/>
          <w:color w:val="auto"/>
          <w:sz w:val="24"/>
          <w:szCs w:val="24"/>
          <w:highlight w:val="none"/>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宋体" w:hAnsi="宋体" w:eastAsia="宋体" w:cs="宋体"/>
          <w:b w:val="0"/>
          <w:bCs w:val="0"/>
          <w:i w:val="0"/>
          <w:iCs w:val="0"/>
          <w:caps w:val="0"/>
          <w:color w:val="auto"/>
          <w:spacing w:val="0"/>
          <w:kern w:val="0"/>
          <w:sz w:val="24"/>
          <w:szCs w:val="24"/>
          <w:shd w:val="clear" w:fill="FFFFFF"/>
          <w:lang w:val="en-US" w:eastAsia="zh-CN" w:bidi="ar"/>
        </w:rPr>
      </w:pPr>
      <w:r>
        <w:rPr>
          <w:rFonts w:hint="eastAsia" w:ascii="宋体" w:hAnsi="宋体" w:eastAsia="宋体" w:cs="宋体"/>
          <w:b w:val="0"/>
          <w:bCs w:val="0"/>
          <w:i w:val="0"/>
          <w:iCs w:val="0"/>
          <w:caps w:val="0"/>
          <w:color w:val="auto"/>
          <w:spacing w:val="0"/>
          <w:kern w:val="0"/>
          <w:sz w:val="24"/>
          <w:szCs w:val="24"/>
          <w:shd w:val="clear" w:fill="FFFFFF"/>
          <w:lang w:val="en-US" w:eastAsia="zh-CN" w:bidi="ar"/>
        </w:rPr>
        <w:t>3、单位负责人为同一人或者存在直接控股、管理关系的不同投标人，不得同时参加本项目采购活动。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561"/>
        <w:jc w:val="left"/>
        <w:textAlignment w:val="auto"/>
        <w:rPr>
          <w:rFonts w:hint="eastAsia" w:ascii="宋体" w:hAnsi="宋体" w:eastAsia="宋体" w:cs="宋体"/>
          <w:b w:val="0"/>
          <w:bCs w:val="0"/>
          <w:i w:val="0"/>
          <w:iCs w:val="0"/>
          <w:caps w:val="0"/>
          <w:color w:val="auto"/>
          <w:spacing w:val="0"/>
          <w:kern w:val="0"/>
          <w:sz w:val="24"/>
          <w:szCs w:val="24"/>
          <w:shd w:val="clear" w:fill="FFFFFF"/>
          <w:lang w:val="en-US" w:eastAsia="zh-CN" w:bidi="ar"/>
        </w:rPr>
      </w:pPr>
      <w:r>
        <w:rPr>
          <w:rFonts w:hint="eastAsia" w:ascii="宋体" w:hAnsi="宋体" w:eastAsia="宋体" w:cs="宋体"/>
          <w:b w:val="0"/>
          <w:bCs w:val="0"/>
          <w:i w:val="0"/>
          <w:iCs w:val="0"/>
          <w:caps w:val="0"/>
          <w:color w:val="auto"/>
          <w:spacing w:val="0"/>
          <w:kern w:val="0"/>
          <w:sz w:val="24"/>
          <w:szCs w:val="24"/>
          <w:shd w:val="clear" w:fill="FFFFFF"/>
          <w:lang w:val="en-US" w:eastAsia="zh-CN" w:bidi="ar"/>
        </w:rPr>
        <w:t>4、本次遴选不接受联合体报名。</w:t>
      </w:r>
    </w:p>
    <w:p>
      <w:pPr>
        <w:pStyle w:val="2"/>
        <w:keepNext w:val="0"/>
        <w:keepLines w:val="0"/>
        <w:pageBreakBefore w:val="0"/>
        <w:kinsoku/>
        <w:overflowPunct/>
        <w:topLinePunct w:val="0"/>
        <w:bidi w:val="0"/>
        <w:snapToGrid/>
        <w:spacing w:line="480" w:lineRule="exact"/>
        <w:ind w:firstLine="482" w:firstLineChars="200"/>
        <w:rPr>
          <w:rFonts w:hint="eastAsia" w:ascii="宋体" w:hAnsi="宋体" w:eastAsia="宋体" w:cs="宋体"/>
          <w:sz w:val="24"/>
          <w:szCs w:val="24"/>
          <w:lang w:val="en-US" w:eastAsia="zh-CN"/>
        </w:rPr>
      </w:pP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、代理服务费的取费依据：</w:t>
      </w:r>
      <w:r>
        <w:rPr>
          <w:rFonts w:hint="eastAsia" w:ascii="宋体" w:hAnsi="宋体" w:eastAsia="宋体" w:cs="宋体"/>
          <w:b w:val="0"/>
          <w:bCs/>
          <w:color w:val="auto"/>
          <w:sz w:val="24"/>
          <w:szCs w:val="24"/>
          <w:highlight w:val="none"/>
        </w:rPr>
        <w:t>参</w:t>
      </w:r>
      <w:r>
        <w:rPr>
          <w:rFonts w:hint="eastAsia" w:ascii="宋体" w:hAnsi="宋体" w:eastAsia="宋体" w:cs="宋体"/>
          <w:b/>
          <w:color w:val="auto"/>
          <w:sz w:val="24"/>
          <w:szCs w:val="24"/>
          <w:highlight w:val="none"/>
        </w:rPr>
        <w:t>照</w:t>
      </w:r>
      <w:r>
        <w:rPr>
          <w:rFonts w:hint="eastAsia" w:ascii="宋体" w:hAnsi="宋体" w:eastAsia="宋体" w:cs="宋体"/>
          <w:b/>
          <w:color w:val="auto"/>
          <w:sz w:val="24"/>
          <w:szCs w:val="24"/>
          <w:highlight w:val="none"/>
          <w:lang w:val="en-US" w:eastAsia="zh-CN"/>
        </w:rPr>
        <w:t>《国家计委关于印发(招标代理服务收费管理暂行办法)的通知》(计价格[2002]1980号)中《招标代理服务收费标准》规定的计费标准下浮20%</w:t>
      </w:r>
      <w:r>
        <w:rPr>
          <w:rFonts w:hint="eastAsia" w:ascii="宋体" w:hAnsi="宋体" w:eastAsia="宋体" w:cs="宋体"/>
          <w:b/>
          <w:color w:val="auto"/>
          <w:sz w:val="24"/>
          <w:szCs w:val="24"/>
          <w:highlight w:val="non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560"/>
        <w:jc w:val="left"/>
        <w:textAlignment w:val="auto"/>
        <w:rPr>
          <w:rFonts w:hint="eastAsia" w:ascii="宋体" w:hAnsi="宋体" w:eastAsia="宋体" w:cs="宋体"/>
          <w:b w:val="0"/>
          <w:bCs w:val="0"/>
          <w:color w:val="auto"/>
          <w:sz w:val="24"/>
          <w:szCs w:val="24"/>
        </w:rPr>
      </w:pPr>
      <w:r>
        <w:rPr>
          <w:rStyle w:val="30"/>
          <w:rFonts w:hint="eastAsia" w:ascii="宋体" w:hAnsi="宋体" w:cs="宋体"/>
          <w:i w:val="0"/>
          <w:iCs w:val="0"/>
          <w:caps w:val="0"/>
          <w:color w:val="auto"/>
          <w:spacing w:val="0"/>
          <w:kern w:val="0"/>
          <w:sz w:val="24"/>
          <w:szCs w:val="24"/>
          <w:shd w:val="clear" w:fill="FFFFFF"/>
          <w:lang w:val="en-US" w:eastAsia="zh-CN" w:bidi="ar"/>
        </w:rPr>
        <w:t>四</w:t>
      </w:r>
      <w:r>
        <w:rPr>
          <w:rStyle w:val="30"/>
          <w:rFonts w:hint="eastAsia" w:ascii="宋体" w:hAnsi="宋体" w:eastAsia="宋体" w:cs="宋体"/>
          <w:i w:val="0"/>
          <w:iCs w:val="0"/>
          <w:caps w:val="0"/>
          <w:color w:val="auto"/>
          <w:spacing w:val="0"/>
          <w:kern w:val="0"/>
          <w:sz w:val="24"/>
          <w:szCs w:val="24"/>
          <w:shd w:val="clear" w:fill="FFFFFF"/>
          <w:lang w:val="en-US" w:eastAsia="zh-CN" w:bidi="ar"/>
        </w:rPr>
        <w:t>、报名时间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560"/>
        <w:jc w:val="left"/>
        <w:textAlignment w:val="auto"/>
        <w:rPr>
          <w:rStyle w:val="30"/>
          <w:rFonts w:hint="eastAsia" w:ascii="宋体" w:hAnsi="宋体" w:eastAsia="宋体" w:cs="宋体"/>
          <w:i w:val="0"/>
          <w:iCs w:val="0"/>
          <w:caps w:val="0"/>
          <w:color w:val="auto"/>
          <w:spacing w:val="0"/>
          <w:kern w:val="0"/>
          <w:sz w:val="24"/>
          <w:szCs w:val="24"/>
          <w:u w:val="single"/>
          <w:shd w:val="clear" w:fill="FFFFFF"/>
          <w:lang w:val="en-US" w:eastAsia="zh-CN" w:bidi="ar"/>
        </w:rPr>
      </w:pPr>
      <w:r>
        <w:rPr>
          <w:rFonts w:hint="eastAsia" w:ascii="宋体" w:hAnsi="宋体" w:eastAsia="宋体" w:cs="宋体"/>
          <w:b w:val="0"/>
          <w:bCs w:val="0"/>
          <w:i w:val="0"/>
          <w:iCs w:val="0"/>
          <w:caps w:val="0"/>
          <w:color w:val="auto"/>
          <w:spacing w:val="0"/>
          <w:kern w:val="0"/>
          <w:sz w:val="24"/>
          <w:szCs w:val="24"/>
          <w:shd w:val="clear" w:fill="FFFFFF"/>
          <w:lang w:val="en-US" w:eastAsia="zh-CN" w:bidi="ar"/>
        </w:rPr>
        <w:t>符合资格的代理机构请于2023年3月</w:t>
      </w:r>
      <w:r>
        <w:rPr>
          <w:rFonts w:hint="eastAsia" w:ascii="宋体" w:hAnsi="宋体" w:cs="宋体"/>
          <w:b w:val="0"/>
          <w:bCs w:val="0"/>
          <w:i w:val="0"/>
          <w:iCs w:val="0"/>
          <w:caps w:val="0"/>
          <w:color w:val="auto"/>
          <w:spacing w:val="0"/>
          <w:kern w:val="0"/>
          <w:sz w:val="24"/>
          <w:szCs w:val="24"/>
          <w:shd w:val="clear" w:fill="FFFFFF"/>
          <w:lang w:val="en-US" w:eastAsia="zh-CN" w:bidi="ar"/>
        </w:rPr>
        <w:t>24</w:t>
      </w:r>
      <w:r>
        <w:rPr>
          <w:rFonts w:hint="eastAsia" w:ascii="宋体" w:hAnsi="宋体" w:eastAsia="宋体" w:cs="宋体"/>
          <w:b w:val="0"/>
          <w:bCs w:val="0"/>
          <w:i w:val="0"/>
          <w:iCs w:val="0"/>
          <w:caps w:val="0"/>
          <w:color w:val="auto"/>
          <w:spacing w:val="0"/>
          <w:kern w:val="0"/>
          <w:sz w:val="24"/>
          <w:szCs w:val="24"/>
          <w:shd w:val="clear" w:fill="FFFFFF"/>
          <w:lang w:val="en-US" w:eastAsia="zh-CN" w:bidi="ar"/>
        </w:rPr>
        <w:t>日起至2023年3月</w:t>
      </w:r>
      <w:r>
        <w:rPr>
          <w:rFonts w:hint="eastAsia" w:ascii="宋体" w:hAnsi="宋体" w:cs="宋体"/>
          <w:b w:val="0"/>
          <w:bCs w:val="0"/>
          <w:i w:val="0"/>
          <w:iCs w:val="0"/>
          <w:caps w:val="0"/>
          <w:color w:val="auto"/>
          <w:spacing w:val="0"/>
          <w:kern w:val="0"/>
          <w:sz w:val="24"/>
          <w:szCs w:val="24"/>
          <w:shd w:val="clear" w:fill="FFFFFF"/>
          <w:lang w:val="en-US" w:eastAsia="zh-CN" w:bidi="ar"/>
        </w:rPr>
        <w:t>31</w:t>
      </w:r>
      <w:r>
        <w:rPr>
          <w:rFonts w:hint="eastAsia" w:ascii="宋体" w:hAnsi="宋体" w:eastAsia="宋体" w:cs="宋体"/>
          <w:b w:val="0"/>
          <w:bCs w:val="0"/>
          <w:i w:val="0"/>
          <w:iCs w:val="0"/>
          <w:caps w:val="0"/>
          <w:color w:val="auto"/>
          <w:spacing w:val="0"/>
          <w:kern w:val="0"/>
          <w:sz w:val="24"/>
          <w:szCs w:val="24"/>
          <w:shd w:val="clear" w:fill="FFFFFF"/>
          <w:lang w:val="en-US" w:eastAsia="zh-CN" w:bidi="ar"/>
        </w:rPr>
        <w:t>日，到我院官网（www.</w:t>
      </w:r>
      <w:r>
        <w:rPr>
          <w:rFonts w:hint="eastAsia" w:ascii="宋体" w:hAnsi="宋体" w:eastAsia="宋体" w:cs="宋体"/>
          <w:color w:val="auto"/>
          <w:sz w:val="24"/>
          <w:szCs w:val="24"/>
        </w:rPr>
        <w:t>fy1938.com/</w:t>
      </w:r>
      <w:r>
        <w:rPr>
          <w:rFonts w:hint="eastAsia" w:ascii="宋体" w:hAnsi="宋体" w:eastAsia="宋体" w:cs="宋体"/>
          <w:b w:val="0"/>
          <w:bCs w:val="0"/>
          <w:i w:val="0"/>
          <w:iCs w:val="0"/>
          <w:caps w:val="0"/>
          <w:color w:val="auto"/>
          <w:spacing w:val="0"/>
          <w:kern w:val="0"/>
          <w:sz w:val="24"/>
          <w:szCs w:val="24"/>
          <w:shd w:val="clear" w:fill="FFFFFF"/>
          <w:lang w:val="en-US" w:eastAsia="zh-CN" w:bidi="ar"/>
        </w:rPr>
        <w:t>）招标信息栏目本公告正文末下载附件，并将其中的报名登记表和报名资料发送至邮箱</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"mailto:1503953226@qq.com" </w:instrText>
      </w:r>
      <w:r>
        <w:rPr>
          <w:rFonts w:hint="eastAsia" w:ascii="宋体" w:hAnsi="宋体" w:eastAsia="宋体" w:cs="宋体"/>
          <w:color w:val="auto"/>
          <w:sz w:val="24"/>
          <w:szCs w:val="24"/>
        </w:rPr>
        <w:fldChar w:fldCharType="separate"/>
      </w:r>
      <w:r>
        <w:rPr>
          <w:rStyle w:val="33"/>
          <w:rFonts w:hint="eastAsia" w:ascii="宋体" w:hAnsi="宋体" w:eastAsia="宋体" w:cs="宋体"/>
          <w:color w:val="auto"/>
          <w:sz w:val="24"/>
          <w:szCs w:val="24"/>
        </w:rPr>
        <w:t>1</w:t>
      </w:r>
      <w:r>
        <w:rPr>
          <w:rStyle w:val="33"/>
          <w:rFonts w:hint="eastAsia" w:ascii="宋体" w:hAnsi="宋体" w:eastAsia="宋体" w:cs="宋体"/>
          <w:color w:val="auto"/>
          <w:sz w:val="24"/>
          <w:szCs w:val="24"/>
          <w:lang w:val="en-US" w:eastAsia="zh-CN"/>
        </w:rPr>
        <w:t>014977892</w:t>
      </w:r>
      <w:r>
        <w:rPr>
          <w:rStyle w:val="33"/>
          <w:rFonts w:hint="eastAsia" w:ascii="宋体" w:hAnsi="宋体" w:eastAsia="宋体" w:cs="宋体"/>
          <w:color w:val="auto"/>
          <w:sz w:val="24"/>
          <w:szCs w:val="24"/>
        </w:rPr>
        <w:t>@qq.com</w:t>
      </w:r>
      <w:r>
        <w:rPr>
          <w:rStyle w:val="33"/>
          <w:rFonts w:hint="eastAsia" w:ascii="宋体" w:hAnsi="宋体" w:eastAsia="宋体" w:cs="宋体"/>
          <w:color w:val="auto"/>
          <w:sz w:val="24"/>
          <w:szCs w:val="24"/>
        </w:rPr>
        <w:fldChar w:fldCharType="end"/>
      </w:r>
      <w:r>
        <w:rPr>
          <w:rFonts w:hint="eastAsia" w:ascii="宋体" w:hAnsi="宋体" w:eastAsia="宋体" w:cs="宋体"/>
          <w:b w:val="0"/>
          <w:bCs w:val="0"/>
          <w:i w:val="0"/>
          <w:iCs w:val="0"/>
          <w:caps w:val="0"/>
          <w:color w:val="auto"/>
          <w:spacing w:val="0"/>
          <w:kern w:val="0"/>
          <w:sz w:val="24"/>
          <w:szCs w:val="24"/>
          <w:shd w:val="clear" w:fill="FFFFFF"/>
          <w:lang w:val="en-US" w:eastAsia="zh-CN" w:bidi="ar"/>
        </w:rPr>
        <w:t>，逾期将不再接受报名。报名获取遴选文件不收取任何费用，</w:t>
      </w:r>
      <w:r>
        <w:rPr>
          <w:rStyle w:val="30"/>
          <w:rFonts w:hint="eastAsia" w:ascii="宋体" w:hAnsi="宋体" w:eastAsia="宋体" w:cs="宋体"/>
          <w:i w:val="0"/>
          <w:iCs w:val="0"/>
          <w:caps w:val="0"/>
          <w:color w:val="auto"/>
          <w:spacing w:val="0"/>
          <w:kern w:val="0"/>
          <w:sz w:val="24"/>
          <w:szCs w:val="24"/>
          <w:u w:val="single"/>
          <w:shd w:val="clear" w:fill="FFFFFF"/>
          <w:lang w:val="en-US" w:eastAsia="zh-CN" w:bidi="ar"/>
        </w:rPr>
        <w:t>我院只接受已报名代理机构的参与。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560"/>
        <w:jc w:val="left"/>
        <w:textAlignment w:val="auto"/>
        <w:rPr>
          <w:rFonts w:hint="eastAsia" w:ascii="宋体" w:hAnsi="宋体" w:eastAsia="宋体" w:cs="宋体"/>
          <w:b w:val="0"/>
          <w:bCs w:val="0"/>
          <w:i w:val="0"/>
          <w:iCs w:val="0"/>
          <w:caps w:val="0"/>
          <w:color w:val="auto"/>
          <w:spacing w:val="0"/>
          <w:kern w:val="0"/>
          <w:sz w:val="24"/>
          <w:szCs w:val="24"/>
          <w:shd w:val="clear" w:fill="FFFFFF"/>
          <w:lang w:val="en-US" w:eastAsia="zh-CN" w:bidi="ar"/>
        </w:rPr>
      </w:pPr>
      <w:r>
        <w:rPr>
          <w:rStyle w:val="30"/>
          <w:rFonts w:hint="eastAsia" w:ascii="宋体" w:hAnsi="宋体" w:eastAsia="宋体" w:cs="宋体"/>
          <w:b/>
          <w:bCs/>
          <w:i w:val="0"/>
          <w:iCs w:val="0"/>
          <w:caps w:val="0"/>
          <w:color w:val="auto"/>
          <w:spacing w:val="0"/>
          <w:sz w:val="24"/>
          <w:szCs w:val="24"/>
          <w:shd w:val="clear" w:fill="FFFFFF"/>
        </w:rPr>
        <w:t>报名资料：</w:t>
      </w:r>
      <w:r>
        <w:rPr>
          <w:rFonts w:hint="eastAsia" w:ascii="宋体" w:hAnsi="宋体" w:eastAsia="宋体" w:cs="宋体"/>
          <w:i w:val="0"/>
          <w:iCs w:val="0"/>
          <w:caps w:val="0"/>
          <w:color w:val="auto"/>
          <w:spacing w:val="0"/>
          <w:sz w:val="24"/>
          <w:szCs w:val="24"/>
          <w:shd w:val="clear" w:fill="FFFFFF"/>
        </w:rPr>
        <w:t>1）有效的三证合一营业执照副本；2）法人授权委托书（含法定代表人身份证正反面和被授权</w:t>
      </w:r>
      <w:r>
        <w:rPr>
          <w:rFonts w:hint="eastAsia" w:ascii="宋体" w:hAnsi="宋体" w:eastAsia="宋体" w:cs="宋体"/>
          <w:b w:val="0"/>
          <w:bCs w:val="0"/>
          <w:i w:val="0"/>
          <w:iCs w:val="0"/>
          <w:caps w:val="0"/>
          <w:color w:val="auto"/>
          <w:spacing w:val="0"/>
          <w:kern w:val="0"/>
          <w:sz w:val="24"/>
          <w:szCs w:val="24"/>
          <w:shd w:val="clear" w:fill="FFFFFF"/>
          <w:lang w:val="en-US" w:eastAsia="zh-CN" w:bidi="ar"/>
        </w:rPr>
        <w:t>人身份证正反面，注明项目编号、名称和联系方式）。</w:t>
      </w:r>
      <w:r>
        <w:rPr>
          <w:rFonts w:hint="eastAsia" w:ascii="宋体" w:hAnsi="宋体" w:eastAsia="宋体" w:cs="宋体"/>
          <w:b/>
          <w:bCs/>
          <w:i w:val="0"/>
          <w:iCs w:val="0"/>
          <w:caps w:val="0"/>
          <w:color w:val="auto"/>
          <w:spacing w:val="0"/>
          <w:kern w:val="0"/>
          <w:sz w:val="24"/>
          <w:szCs w:val="24"/>
          <w:shd w:val="clear" w:fill="FFFFFF"/>
          <w:lang w:val="en-US" w:eastAsia="zh-CN" w:bidi="ar"/>
        </w:rPr>
        <w:t>以上资料复印件加盖公章扫描电子版（格式要求：PDF）</w:t>
      </w:r>
      <w:r>
        <w:rPr>
          <w:rFonts w:hint="eastAsia" w:ascii="宋体" w:hAnsi="宋体" w:eastAsia="宋体" w:cs="宋体"/>
          <w:b w:val="0"/>
          <w:bCs w:val="0"/>
          <w:i w:val="0"/>
          <w:iCs w:val="0"/>
          <w:caps w:val="0"/>
          <w:color w:val="auto"/>
          <w:spacing w:val="0"/>
          <w:kern w:val="0"/>
          <w:sz w:val="24"/>
          <w:szCs w:val="24"/>
          <w:shd w:val="clear" w:fill="FFFFFF"/>
          <w:lang w:val="en-US" w:eastAsia="zh-CN" w:bidi="ar"/>
        </w:rPr>
        <w:t>发送至邮箱</w:t>
      </w:r>
      <w:r>
        <w:rPr>
          <w:rFonts w:hint="eastAsia" w:ascii="宋体" w:hAnsi="宋体" w:eastAsia="宋体" w:cs="宋体"/>
          <w:b w:val="0"/>
          <w:bCs w:val="0"/>
          <w:i w:val="0"/>
          <w:iCs w:val="0"/>
          <w:caps w:val="0"/>
          <w:color w:val="auto"/>
          <w:spacing w:val="0"/>
          <w:kern w:val="0"/>
          <w:sz w:val="24"/>
          <w:szCs w:val="24"/>
          <w:shd w:val="clear" w:fill="FFFFFF"/>
          <w:lang w:val="en-US" w:eastAsia="zh-CN" w:bidi="ar"/>
        </w:rPr>
        <w:fldChar w:fldCharType="begin"/>
      </w:r>
      <w:r>
        <w:rPr>
          <w:rFonts w:hint="eastAsia" w:ascii="宋体" w:hAnsi="宋体" w:eastAsia="宋体" w:cs="宋体"/>
          <w:b w:val="0"/>
          <w:bCs w:val="0"/>
          <w:i w:val="0"/>
          <w:iCs w:val="0"/>
          <w:caps w:val="0"/>
          <w:color w:val="auto"/>
          <w:spacing w:val="0"/>
          <w:kern w:val="0"/>
          <w:sz w:val="24"/>
          <w:szCs w:val="24"/>
          <w:shd w:val="clear" w:fill="FFFFFF"/>
          <w:lang w:val="en-US" w:eastAsia="zh-CN" w:bidi="ar"/>
        </w:rPr>
        <w:instrText xml:space="preserve"> HYPERLINK "mailto:1503953226@qq.com" </w:instrText>
      </w:r>
      <w:r>
        <w:rPr>
          <w:rFonts w:hint="eastAsia" w:ascii="宋体" w:hAnsi="宋体" w:eastAsia="宋体" w:cs="宋体"/>
          <w:b w:val="0"/>
          <w:bCs w:val="0"/>
          <w:i w:val="0"/>
          <w:iCs w:val="0"/>
          <w:caps w:val="0"/>
          <w:color w:val="auto"/>
          <w:spacing w:val="0"/>
          <w:kern w:val="0"/>
          <w:sz w:val="24"/>
          <w:szCs w:val="24"/>
          <w:shd w:val="clear" w:fill="FFFFFF"/>
          <w:lang w:val="en-US" w:eastAsia="zh-CN" w:bidi="ar"/>
        </w:rPr>
        <w:fldChar w:fldCharType="separate"/>
      </w:r>
      <w:r>
        <w:rPr>
          <w:rFonts w:hint="eastAsia" w:ascii="宋体" w:hAnsi="宋体" w:eastAsia="宋体" w:cs="宋体"/>
          <w:b w:val="0"/>
          <w:bCs w:val="0"/>
          <w:i w:val="0"/>
          <w:iCs w:val="0"/>
          <w:caps w:val="0"/>
          <w:color w:val="auto"/>
          <w:spacing w:val="0"/>
          <w:kern w:val="0"/>
          <w:sz w:val="24"/>
          <w:szCs w:val="24"/>
          <w:shd w:val="clear" w:fill="FFFFFF"/>
          <w:lang w:val="en-US" w:eastAsia="zh-CN" w:bidi="ar"/>
        </w:rPr>
        <w:t>1014977892@qq.com</w:t>
      </w:r>
      <w:r>
        <w:rPr>
          <w:rFonts w:hint="eastAsia" w:ascii="宋体" w:hAnsi="宋体" w:eastAsia="宋体" w:cs="宋体"/>
          <w:b w:val="0"/>
          <w:bCs w:val="0"/>
          <w:i w:val="0"/>
          <w:iCs w:val="0"/>
          <w:caps w:val="0"/>
          <w:color w:val="auto"/>
          <w:spacing w:val="0"/>
          <w:kern w:val="0"/>
          <w:sz w:val="24"/>
          <w:szCs w:val="24"/>
          <w:shd w:val="clear" w:fill="FFFFFF"/>
          <w:lang w:val="en-US" w:eastAsia="zh-CN" w:bidi="ar"/>
        </w:rPr>
        <w:fldChar w:fldCharType="end"/>
      </w:r>
      <w:r>
        <w:rPr>
          <w:rFonts w:hint="eastAsia" w:ascii="宋体" w:hAnsi="宋体" w:eastAsia="宋体" w:cs="宋体"/>
          <w:b w:val="0"/>
          <w:bCs w:val="0"/>
          <w:i w:val="0"/>
          <w:iCs w:val="0"/>
          <w:caps w:val="0"/>
          <w:color w:val="auto"/>
          <w:spacing w:val="0"/>
          <w:kern w:val="0"/>
          <w:sz w:val="24"/>
          <w:szCs w:val="24"/>
          <w:shd w:val="clear" w:fill="FFFFFF"/>
          <w:lang w:val="en-US" w:eastAsia="zh-CN" w:bidi="ar"/>
        </w:rPr>
        <w:t>，经审核通过后视为报名成功。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560"/>
        <w:jc w:val="left"/>
        <w:textAlignment w:val="auto"/>
        <w:rPr>
          <w:rFonts w:hint="eastAsia" w:ascii="宋体" w:hAnsi="宋体" w:eastAsia="宋体" w:cs="宋体"/>
          <w:b w:val="0"/>
          <w:bCs w:val="0"/>
          <w:i w:val="0"/>
          <w:iCs w:val="0"/>
          <w:caps w:val="0"/>
          <w:color w:val="auto"/>
          <w:spacing w:val="0"/>
          <w:kern w:val="0"/>
          <w:sz w:val="24"/>
          <w:szCs w:val="24"/>
          <w:shd w:val="clear" w:fill="FFFFFF"/>
          <w:lang w:val="en-US" w:eastAsia="zh-CN" w:bidi="ar"/>
        </w:rPr>
      </w:pPr>
      <w:r>
        <w:rPr>
          <w:rFonts w:hint="eastAsia" w:ascii="宋体" w:hAnsi="宋体" w:eastAsia="宋体" w:cs="宋体"/>
          <w:b w:val="0"/>
          <w:bCs w:val="0"/>
          <w:i w:val="0"/>
          <w:iCs w:val="0"/>
          <w:caps w:val="0"/>
          <w:color w:val="auto"/>
          <w:spacing w:val="0"/>
          <w:kern w:val="0"/>
          <w:sz w:val="24"/>
          <w:szCs w:val="24"/>
          <w:shd w:val="clear" w:fill="FFFFFF"/>
          <w:lang w:val="en-US" w:eastAsia="zh-CN" w:bidi="ar"/>
        </w:rPr>
        <w:t>五、遴选文件递交截止时间：2023年4月3日14:00（截止时间前15分钟开始接收文件）。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560"/>
        <w:jc w:val="left"/>
        <w:textAlignment w:val="auto"/>
        <w:rPr>
          <w:rFonts w:hint="eastAsia" w:ascii="宋体" w:hAnsi="宋体" w:eastAsia="宋体" w:cs="宋体"/>
          <w:b w:val="0"/>
          <w:bCs w:val="0"/>
          <w:i w:val="0"/>
          <w:iCs w:val="0"/>
          <w:caps w:val="0"/>
          <w:color w:val="auto"/>
          <w:spacing w:val="0"/>
          <w:kern w:val="0"/>
          <w:sz w:val="24"/>
          <w:szCs w:val="24"/>
          <w:shd w:val="clear" w:fill="FFFFFF"/>
          <w:lang w:val="en-US" w:eastAsia="zh-CN" w:bidi="ar"/>
        </w:rPr>
      </w:pPr>
      <w:r>
        <w:rPr>
          <w:rFonts w:hint="eastAsia" w:ascii="宋体" w:hAnsi="宋体" w:eastAsia="宋体" w:cs="宋体"/>
          <w:b w:val="0"/>
          <w:bCs w:val="0"/>
          <w:i w:val="0"/>
          <w:iCs w:val="0"/>
          <w:caps w:val="0"/>
          <w:color w:val="auto"/>
          <w:spacing w:val="0"/>
          <w:kern w:val="0"/>
          <w:sz w:val="24"/>
          <w:szCs w:val="24"/>
          <w:shd w:val="clear" w:fill="FFFFFF"/>
          <w:lang w:val="en-US" w:eastAsia="zh-CN" w:bidi="ar"/>
        </w:rPr>
        <w:t>六、遴选文件递交地点：贵阳市妇幼保健院行政楼八楼3号会议室。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560"/>
        <w:jc w:val="left"/>
        <w:textAlignment w:val="auto"/>
        <w:rPr>
          <w:rFonts w:hint="eastAsia" w:ascii="宋体" w:hAnsi="宋体" w:eastAsia="宋体" w:cs="宋体"/>
          <w:b w:val="0"/>
          <w:bCs w:val="0"/>
          <w:i w:val="0"/>
          <w:iCs w:val="0"/>
          <w:caps w:val="0"/>
          <w:color w:val="auto"/>
          <w:spacing w:val="0"/>
          <w:kern w:val="0"/>
          <w:sz w:val="24"/>
          <w:szCs w:val="24"/>
          <w:shd w:val="clear" w:fill="FFFFFF"/>
          <w:lang w:val="en-US" w:eastAsia="zh-CN" w:bidi="ar"/>
        </w:rPr>
      </w:pPr>
      <w:r>
        <w:rPr>
          <w:rFonts w:hint="eastAsia" w:ascii="宋体" w:hAnsi="宋体" w:eastAsia="宋体" w:cs="宋体"/>
          <w:b w:val="0"/>
          <w:bCs w:val="0"/>
          <w:i w:val="0"/>
          <w:iCs w:val="0"/>
          <w:caps w:val="0"/>
          <w:color w:val="auto"/>
          <w:spacing w:val="0"/>
          <w:kern w:val="0"/>
          <w:sz w:val="24"/>
          <w:szCs w:val="24"/>
          <w:shd w:val="clear" w:fill="FFFFFF"/>
          <w:lang w:val="en-US" w:eastAsia="zh-CN" w:bidi="ar"/>
        </w:rPr>
        <w:t>七、联系电话： 0851-85660917</w:t>
      </w:r>
    </w:p>
    <w:p>
      <w:pPr>
        <w:pStyle w:val="22"/>
        <w:keepNext w:val="0"/>
        <w:keepLines w:val="0"/>
        <w:pageBreakBefore w:val="0"/>
        <w:widowControl/>
        <w:numPr>
          <w:ilvl w:val="0"/>
          <w:numId w:val="0"/>
        </w:numPr>
        <w:suppressLineNumbers w:val="0"/>
        <w:shd w:val="clear" w:fill="FFFFFF"/>
        <w:kinsoku/>
        <w:overflowPunct/>
        <w:topLinePunct w:val="0"/>
        <w:autoSpaceDE/>
        <w:autoSpaceDN/>
        <w:bidi w:val="0"/>
        <w:adjustRightInd/>
        <w:snapToGrid/>
        <w:spacing w:before="0" w:beforeAutospacing="0" w:after="150" w:afterAutospacing="0" w:line="480" w:lineRule="exact"/>
        <w:ind w:right="0" w:righ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kern w:val="0"/>
          <w:sz w:val="24"/>
          <w:szCs w:val="24"/>
          <w:shd w:val="clear" w:fill="FFFFFF"/>
          <w:lang w:val="en-US" w:eastAsia="zh-CN" w:bidi="ar"/>
        </w:rPr>
        <w:t>现场递交胶装(拒收未装订)的</w:t>
      </w:r>
      <w:r>
        <w:rPr>
          <w:rFonts w:hint="eastAsia" w:ascii="宋体" w:hAnsi="宋体" w:cs="宋体"/>
          <w:b/>
          <w:bCs/>
          <w:i w:val="0"/>
          <w:iCs w:val="0"/>
          <w:caps w:val="0"/>
          <w:color w:val="auto"/>
          <w:spacing w:val="0"/>
          <w:kern w:val="0"/>
          <w:sz w:val="24"/>
          <w:szCs w:val="24"/>
          <w:shd w:val="clear" w:fill="FFFFFF"/>
          <w:lang w:val="en-US" w:eastAsia="zh-CN" w:bidi="ar"/>
        </w:rPr>
        <w:t>响应</w:t>
      </w:r>
      <w:r>
        <w:rPr>
          <w:rFonts w:hint="eastAsia" w:ascii="宋体" w:hAnsi="宋体" w:eastAsia="宋体" w:cs="宋体"/>
          <w:b/>
          <w:bCs/>
          <w:i w:val="0"/>
          <w:iCs w:val="0"/>
          <w:caps w:val="0"/>
          <w:color w:val="auto"/>
          <w:spacing w:val="0"/>
          <w:kern w:val="0"/>
          <w:sz w:val="24"/>
          <w:szCs w:val="24"/>
          <w:shd w:val="clear" w:fill="FFFFFF"/>
          <w:lang w:val="en-US" w:eastAsia="zh-CN" w:bidi="ar"/>
        </w:rPr>
        <w:t>文件一式伍份。所有资料必须清晰(原件首次复印或扫描后彩打)、真实、有效、完整；因响应文件内容无法辨认、不完整或虚假所致不良后果由投标人承担完全责任。</w:t>
      </w:r>
    </w:p>
    <w:p>
      <w:pPr>
        <w:pStyle w:val="22"/>
        <w:keepNext w:val="0"/>
        <w:keepLines w:val="0"/>
        <w:pageBreakBefore w:val="0"/>
        <w:widowControl/>
        <w:numPr>
          <w:ilvl w:val="0"/>
          <w:numId w:val="0"/>
        </w:numPr>
        <w:suppressLineNumbers w:val="0"/>
        <w:shd w:val="clear" w:fill="FFFFFF"/>
        <w:kinsoku/>
        <w:overflowPunct/>
        <w:topLinePunct w:val="0"/>
        <w:autoSpaceDE/>
        <w:autoSpaceDN/>
        <w:bidi w:val="0"/>
        <w:adjustRightInd/>
        <w:snapToGrid/>
        <w:spacing w:before="0" w:beforeAutospacing="0" w:after="150" w:afterAutospacing="0" w:line="480" w:lineRule="exact"/>
        <w:ind w:right="0" w:rightChars="0" w:firstLine="560" w:firstLineChars="200"/>
        <w:textAlignment w:val="auto"/>
        <w:rPr>
          <w:rFonts w:hint="eastAsia" w:ascii="宋体" w:hAnsi="宋体" w:eastAsia="宋体" w:cs="宋体"/>
          <w:b w:val="0"/>
          <w:bCs w:val="0"/>
          <w:color w:val="auto"/>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560"/>
        <w:jc w:val="left"/>
        <w:textAlignment w:val="auto"/>
        <w:rPr>
          <w:rFonts w:hint="eastAsia" w:ascii="宋体" w:hAnsi="宋体" w:eastAsia="宋体" w:cs="宋体"/>
          <w:b w:val="0"/>
          <w:bCs w:val="0"/>
          <w:i w:val="0"/>
          <w:iCs w:val="0"/>
          <w:caps w:val="0"/>
          <w:color w:val="auto"/>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560"/>
        <w:jc w:val="left"/>
        <w:textAlignment w:val="auto"/>
        <w:rPr>
          <w:rFonts w:hint="eastAsia" w:ascii="宋体" w:hAnsi="宋体" w:eastAsia="宋体" w:cs="宋体"/>
          <w:b w:val="0"/>
          <w:bCs w:val="0"/>
          <w:i w:val="0"/>
          <w:iCs w:val="0"/>
          <w:caps w:val="0"/>
          <w:color w:val="auto"/>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jc w:val="left"/>
        <w:textAlignment w:val="auto"/>
        <w:rPr>
          <w:rFonts w:hint="eastAsia" w:ascii="宋体" w:hAnsi="宋体" w:eastAsia="宋体" w:cs="宋体"/>
          <w:b w:val="0"/>
          <w:bCs w:val="0"/>
          <w:i w:val="0"/>
          <w:iCs w:val="0"/>
          <w:caps w:val="0"/>
          <w:color w:val="auto"/>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jc w:val="left"/>
        <w:textAlignment w:val="auto"/>
        <w:rPr>
          <w:rFonts w:hint="eastAsia" w:ascii="宋体" w:hAnsi="宋体" w:eastAsia="宋体" w:cs="宋体"/>
          <w:b w:val="0"/>
          <w:bCs w:val="0"/>
          <w:i w:val="0"/>
          <w:iCs w:val="0"/>
          <w:caps w:val="0"/>
          <w:color w:val="auto"/>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jc w:val="left"/>
        <w:textAlignment w:val="auto"/>
        <w:rPr>
          <w:rFonts w:hint="eastAsia" w:ascii="宋体" w:hAnsi="宋体" w:eastAsia="宋体" w:cs="宋体"/>
          <w:b w:val="0"/>
          <w:bCs w:val="0"/>
          <w:i w:val="0"/>
          <w:iCs w:val="0"/>
          <w:caps w:val="0"/>
          <w:color w:val="auto"/>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jc w:val="left"/>
        <w:textAlignment w:val="auto"/>
        <w:rPr>
          <w:rFonts w:hint="eastAsia" w:ascii="宋体" w:hAnsi="宋体" w:eastAsia="宋体" w:cs="宋体"/>
          <w:b w:val="0"/>
          <w:bCs w:val="0"/>
          <w:i w:val="0"/>
          <w:iCs w:val="0"/>
          <w:caps w:val="0"/>
          <w:color w:val="auto"/>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jc w:val="left"/>
        <w:textAlignment w:val="auto"/>
        <w:rPr>
          <w:rFonts w:hint="eastAsia" w:ascii="宋体" w:hAnsi="宋体" w:eastAsia="宋体" w:cs="宋体"/>
          <w:b w:val="0"/>
          <w:bCs w:val="0"/>
          <w:i w:val="0"/>
          <w:iCs w:val="0"/>
          <w:caps w:val="0"/>
          <w:color w:val="auto"/>
          <w:spacing w:val="0"/>
          <w:kern w:val="0"/>
          <w:sz w:val="28"/>
          <w:szCs w:val="28"/>
          <w:shd w:val="clear" w:fill="FFFFFF"/>
          <w:lang w:val="en-US" w:eastAsia="zh-CN" w:bidi="ar"/>
        </w:rPr>
      </w:pPr>
    </w:p>
    <w:p>
      <w:pPr>
        <w:keepNext w:val="0"/>
        <w:keepLines w:val="0"/>
        <w:pageBreakBefore w:val="0"/>
        <w:kinsoku/>
        <w:wordWrap/>
        <w:overflowPunct/>
        <w:topLinePunct w:val="0"/>
        <w:autoSpaceDE/>
        <w:autoSpaceDN/>
        <w:bidi w:val="0"/>
        <w:adjustRightInd/>
        <w:snapToGrid/>
        <w:spacing w:line="480" w:lineRule="exact"/>
        <w:ind w:right="-58" w:firstLine="6720" w:firstLineChars="24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贵阳市妇幼保健院</w:t>
      </w:r>
    </w:p>
    <w:p>
      <w:pPr>
        <w:keepNext w:val="0"/>
        <w:keepLines w:val="0"/>
        <w:pageBreakBefore w:val="0"/>
        <w:kinsoku/>
        <w:wordWrap/>
        <w:overflowPunct/>
        <w:topLinePunct w:val="0"/>
        <w:autoSpaceDE/>
        <w:autoSpaceDN/>
        <w:bidi w:val="0"/>
        <w:adjustRightInd/>
        <w:snapToGrid/>
        <w:spacing w:line="480" w:lineRule="exact"/>
        <w:ind w:right="560" w:firstLine="7000" w:firstLineChars="25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融资采购办</w:t>
      </w:r>
    </w:p>
    <w:p>
      <w:pPr>
        <w:keepNext w:val="0"/>
        <w:keepLines w:val="0"/>
        <w:pageBreakBefore w:val="0"/>
        <w:kinsoku/>
        <w:overflowPunct/>
        <w:topLinePunct w:val="0"/>
        <w:bidi w:val="0"/>
        <w:snapToGrid/>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202</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24</w:t>
      </w:r>
      <w:r>
        <w:rPr>
          <w:rFonts w:hint="eastAsia" w:ascii="宋体" w:hAnsi="宋体" w:eastAsia="宋体" w:cs="宋体"/>
          <w:color w:val="auto"/>
          <w:sz w:val="28"/>
          <w:szCs w:val="28"/>
        </w:rPr>
        <w:t>日</w:t>
      </w:r>
    </w:p>
    <w:p>
      <w:pPr>
        <w:spacing w:line="360" w:lineRule="auto"/>
        <w:jc w:val="center"/>
        <w:rPr>
          <w:rFonts w:ascii="宋体" w:hAnsi="宋体" w:cs="仿宋_GB2312"/>
          <w:b/>
          <w:bCs/>
          <w:color w:val="auto"/>
          <w:sz w:val="32"/>
          <w:szCs w:val="32"/>
          <w:highlight w:val="none"/>
          <w:lang w:eastAsia="zh-CN"/>
        </w:rPr>
      </w:pPr>
      <w:r>
        <w:rPr>
          <w:rFonts w:hint="eastAsia" w:ascii="宋体" w:hAnsi="宋体" w:cs="仿宋_GB2312"/>
          <w:b/>
          <w:bCs/>
          <w:color w:val="auto"/>
          <w:sz w:val="32"/>
          <w:szCs w:val="32"/>
          <w:highlight w:val="none"/>
          <w:lang w:eastAsia="zh-CN"/>
        </w:rPr>
        <w:br w:type="page"/>
      </w:r>
      <w:r>
        <w:rPr>
          <w:rFonts w:hint="eastAsia" w:ascii="宋体" w:hAnsi="宋体" w:cs="仿宋_GB2312"/>
          <w:b/>
          <w:bCs/>
          <w:color w:val="auto"/>
          <w:sz w:val="32"/>
          <w:szCs w:val="32"/>
          <w:highlight w:val="none"/>
          <w:lang w:eastAsia="zh-CN"/>
        </w:rPr>
        <w:t>招标代理服务单位须知</w:t>
      </w:r>
    </w:p>
    <w:p>
      <w:pPr>
        <w:keepNext w:val="0"/>
        <w:keepLines w:val="0"/>
        <w:pageBreakBefore w:val="0"/>
        <w:kinsoku/>
        <w:wordWrap/>
        <w:overflowPunct/>
        <w:topLinePunct w:val="0"/>
        <w:autoSpaceDE/>
        <w:autoSpaceDN/>
        <w:bidi w:val="0"/>
        <w:adjustRightInd/>
        <w:snapToGrid/>
        <w:spacing w:after="0" w:line="560" w:lineRule="exact"/>
        <w:ind w:left="0" w:leftChars="0" w:firstLine="439" w:firstLineChars="157"/>
        <w:textAlignment w:val="auto"/>
        <w:rPr>
          <w:rFonts w:ascii="宋体" w:hAnsi="宋体" w:cs="仿宋_GB2312"/>
          <w:color w:val="auto"/>
          <w:sz w:val="28"/>
          <w:szCs w:val="28"/>
          <w:highlight w:val="none"/>
          <w:lang w:eastAsia="zh-CN"/>
        </w:rPr>
      </w:pPr>
      <w:r>
        <w:rPr>
          <w:rFonts w:hint="eastAsia" w:ascii="宋体" w:hAnsi="宋体" w:cs="仿宋_GB2312"/>
          <w:color w:val="auto"/>
          <w:sz w:val="28"/>
          <w:szCs w:val="28"/>
          <w:highlight w:val="none"/>
          <w:lang w:eastAsia="zh-CN"/>
        </w:rPr>
        <w:t>我单位拟选择招标代理机构，现将有关事项告知如下：</w:t>
      </w:r>
    </w:p>
    <w:p>
      <w:pPr>
        <w:keepNext w:val="0"/>
        <w:keepLines w:val="0"/>
        <w:pageBreakBefore w:val="0"/>
        <w:kinsoku/>
        <w:wordWrap/>
        <w:overflowPunct/>
        <w:topLinePunct w:val="0"/>
        <w:autoSpaceDE/>
        <w:autoSpaceDN/>
        <w:bidi w:val="0"/>
        <w:adjustRightInd/>
        <w:snapToGrid/>
        <w:spacing w:after="0" w:line="560" w:lineRule="exact"/>
        <w:ind w:left="0" w:leftChars="0" w:firstLine="439" w:firstLineChars="157"/>
        <w:textAlignment w:val="auto"/>
        <w:rPr>
          <w:rFonts w:hint="eastAsia" w:ascii="宋体" w:hAnsi="宋体" w:eastAsia="宋体" w:cs="仿宋_GB2312"/>
          <w:color w:val="auto"/>
          <w:sz w:val="28"/>
          <w:szCs w:val="28"/>
          <w:highlight w:val="none"/>
          <w:lang w:val="en-US" w:eastAsia="zh-CN" w:bidi="ar-SA"/>
        </w:rPr>
      </w:pPr>
      <w:r>
        <w:rPr>
          <w:rFonts w:hint="eastAsia" w:ascii="宋体" w:hAnsi="宋体" w:eastAsia="宋体" w:cs="仿宋_GB2312"/>
          <w:color w:val="auto"/>
          <w:sz w:val="28"/>
          <w:szCs w:val="28"/>
          <w:highlight w:val="none"/>
          <w:lang w:val="en-US" w:eastAsia="zh-CN" w:bidi="ar-SA"/>
        </w:rPr>
        <w:t>1、项目简介</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439" w:firstLineChars="157"/>
        <w:textAlignment w:val="auto"/>
        <w:rPr>
          <w:rFonts w:ascii="宋体" w:hAnsi="宋体" w:cs="仿宋_GB2312"/>
          <w:color w:val="auto"/>
          <w:sz w:val="28"/>
          <w:szCs w:val="28"/>
          <w:highlight w:val="none"/>
        </w:rPr>
      </w:pPr>
      <w:r>
        <w:rPr>
          <w:rFonts w:hint="eastAsia" w:ascii="宋体" w:hAnsi="宋体" w:cs="仿宋_GB2312"/>
          <w:color w:val="auto"/>
          <w:sz w:val="28"/>
          <w:szCs w:val="28"/>
          <w:highlight w:val="none"/>
        </w:rPr>
        <w:t>招标主要内容：</w:t>
      </w:r>
      <w:bookmarkStart w:id="8" w:name="OLE_LINK4"/>
      <w:r>
        <w:rPr>
          <w:rFonts w:hint="eastAsia" w:ascii="宋体" w:hAnsi="宋体" w:cs="仿宋_GB2312"/>
          <w:b w:val="0"/>
          <w:bCs w:val="0"/>
          <w:color w:val="auto"/>
          <w:sz w:val="28"/>
          <w:szCs w:val="28"/>
          <w:highlight w:val="none"/>
          <w:u w:val="none"/>
        </w:rPr>
        <w:t>负责为招标人提供招标代理服务，完成各类工程建设、</w:t>
      </w:r>
      <w:r>
        <w:rPr>
          <w:rFonts w:hint="eastAsia" w:ascii="宋体" w:hAnsi="宋体" w:cs="仿宋_GB2312"/>
          <w:b w:val="0"/>
          <w:bCs w:val="0"/>
          <w:color w:val="auto"/>
          <w:sz w:val="28"/>
          <w:szCs w:val="28"/>
          <w:highlight w:val="none"/>
          <w:u w:val="none"/>
          <w:lang w:eastAsia="zh-CN"/>
        </w:rPr>
        <w:t>货物</w:t>
      </w:r>
      <w:r>
        <w:rPr>
          <w:rFonts w:hint="eastAsia" w:ascii="宋体" w:hAnsi="宋体" w:cs="仿宋_GB2312"/>
          <w:b w:val="0"/>
          <w:bCs w:val="0"/>
          <w:color w:val="auto"/>
          <w:sz w:val="28"/>
          <w:szCs w:val="28"/>
          <w:highlight w:val="none"/>
          <w:u w:val="none"/>
        </w:rPr>
        <w:t>和服务采购</w:t>
      </w:r>
      <w:r>
        <w:rPr>
          <w:rFonts w:hint="eastAsia" w:ascii="宋体" w:hAnsi="宋体" w:cs="仿宋_GB2312"/>
          <w:color w:val="auto"/>
          <w:sz w:val="28"/>
          <w:szCs w:val="28"/>
          <w:highlight w:val="none"/>
        </w:rPr>
        <w:t>。</w:t>
      </w:r>
    </w:p>
    <w:bookmarkEnd w:id="8"/>
    <w:p>
      <w:pPr>
        <w:pStyle w:val="22"/>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439" w:firstLineChars="157"/>
        <w:textAlignment w:val="auto"/>
        <w:rPr>
          <w:rFonts w:ascii="宋体" w:hAnsi="宋体" w:cs="仿宋_GB2312"/>
          <w:color w:val="auto"/>
          <w:sz w:val="28"/>
          <w:szCs w:val="28"/>
          <w:highlight w:val="none"/>
        </w:rPr>
      </w:pPr>
      <w:r>
        <w:rPr>
          <w:rFonts w:ascii="宋体" w:hAnsi="宋体" w:cs="仿宋_GB2312"/>
          <w:color w:val="auto"/>
          <w:sz w:val="28"/>
          <w:szCs w:val="28"/>
          <w:highlight w:val="none"/>
        </w:rPr>
        <w:t>2</w:t>
      </w:r>
      <w:r>
        <w:rPr>
          <w:rFonts w:hint="eastAsia" w:ascii="宋体" w:hAnsi="宋体" w:cs="仿宋_GB2312"/>
          <w:color w:val="auto"/>
          <w:sz w:val="28"/>
          <w:szCs w:val="28"/>
          <w:highlight w:val="none"/>
        </w:rPr>
        <w:t>、服务范围：按照相关法律法规结合项目特点承担各批次招标项目全过程服务，包括招标方案、招标文件编制、发布招标公告、处理招标文件答疑和澄清、组织投标人获取招标文件和开标评标（谈判/磋商/询价/协商）会议、发布中标（成交）公告和中标（成交）通知书、协助合同签订、处理询问和质疑及代理招标等各环节全过程服务内容</w:t>
      </w:r>
      <w:r>
        <w:rPr>
          <w:rFonts w:ascii="宋体" w:hAnsi="宋体" w:cs="仿宋_GB2312"/>
          <w:color w:val="auto"/>
          <w:sz w:val="28"/>
          <w:szCs w:val="28"/>
          <w:highlight w:val="none"/>
        </w:rPr>
        <w:t>。具体服务范围视服务质量分阶段确定，具体条款以委托合同约定</w:t>
      </w:r>
      <w:r>
        <w:rPr>
          <w:rFonts w:hint="eastAsia" w:ascii="宋体" w:hAnsi="宋体" w:cs="仿宋_GB2312"/>
          <w:color w:val="auto"/>
          <w:sz w:val="28"/>
          <w:szCs w:val="28"/>
          <w:highlight w:val="none"/>
        </w:rPr>
        <w:t>。</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439" w:firstLineChars="157"/>
        <w:textAlignment w:val="auto"/>
        <w:rPr>
          <w:rFonts w:ascii="宋体" w:hAnsi="宋体" w:cs="仿宋_GB2312"/>
          <w:color w:val="auto"/>
          <w:sz w:val="28"/>
          <w:szCs w:val="28"/>
          <w:highlight w:val="none"/>
        </w:rPr>
      </w:pPr>
      <w:r>
        <w:rPr>
          <w:rFonts w:ascii="宋体" w:hAnsi="宋体" w:cs="仿宋_GB2312"/>
          <w:color w:val="auto"/>
          <w:sz w:val="28"/>
          <w:szCs w:val="28"/>
          <w:highlight w:val="none"/>
        </w:rPr>
        <w:t>3</w:t>
      </w:r>
      <w:r>
        <w:rPr>
          <w:rFonts w:hint="eastAsia" w:ascii="宋体" w:hAnsi="宋体" w:cs="仿宋_GB2312"/>
          <w:color w:val="auto"/>
          <w:sz w:val="28"/>
          <w:szCs w:val="28"/>
          <w:highlight w:val="none"/>
        </w:rPr>
        <w:t>、</w:t>
      </w:r>
      <w:r>
        <w:rPr>
          <w:rFonts w:hint="eastAsia" w:ascii="宋体" w:hAnsi="宋体" w:cs="仿宋_GB2312"/>
          <w:color w:val="auto"/>
          <w:sz w:val="28"/>
          <w:szCs w:val="28"/>
          <w:highlight w:val="none"/>
          <w:lang w:eastAsia="zh-CN"/>
        </w:rPr>
        <w:t>响应人的资质</w:t>
      </w:r>
      <w:r>
        <w:rPr>
          <w:rFonts w:hint="eastAsia" w:ascii="宋体" w:hAnsi="宋体" w:cs="仿宋_GB2312"/>
          <w:color w:val="auto"/>
          <w:sz w:val="28"/>
          <w:szCs w:val="28"/>
          <w:highlight w:val="none"/>
        </w:rPr>
        <w:t>要求：</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439" w:firstLineChars="157"/>
        <w:textAlignment w:val="auto"/>
        <w:rPr>
          <w:rFonts w:hint="eastAsia" w:ascii="宋体" w:hAnsi="宋体" w:eastAsia="宋体" w:cs="仿宋_GB2312"/>
          <w:color w:val="auto"/>
          <w:sz w:val="28"/>
          <w:szCs w:val="28"/>
          <w:highlight w:val="none"/>
          <w:lang w:val="en-US" w:eastAsia="zh-CN"/>
        </w:rPr>
      </w:pPr>
      <w:r>
        <w:rPr>
          <w:rFonts w:hint="eastAsia" w:ascii="宋体" w:hAnsi="宋体" w:cs="仿宋_GB2312"/>
          <w:color w:val="auto"/>
          <w:sz w:val="28"/>
          <w:szCs w:val="28"/>
          <w:highlight w:val="none"/>
          <w:lang w:val="en-US" w:eastAsia="zh-CN"/>
        </w:rPr>
        <w:t>3.1一般资格要求：</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439" w:firstLineChars="157"/>
        <w:textAlignment w:val="auto"/>
        <w:rPr>
          <w:rFonts w:hint="eastAsia" w:ascii="宋体" w:hAnsi="宋体" w:cs="仿宋_GB2312"/>
          <w:color w:val="auto"/>
          <w:sz w:val="28"/>
          <w:szCs w:val="28"/>
          <w:highlight w:val="none"/>
        </w:rPr>
      </w:pPr>
      <w:r>
        <w:rPr>
          <w:rFonts w:hint="eastAsia" w:ascii="宋体" w:hAnsi="宋体" w:cs="仿宋_GB2312"/>
          <w:color w:val="auto"/>
          <w:sz w:val="28"/>
          <w:szCs w:val="28"/>
          <w:highlight w:val="none"/>
          <w:lang w:val="en-US" w:eastAsia="zh-CN"/>
        </w:rPr>
        <w:t>3.1.1</w:t>
      </w:r>
      <w:r>
        <w:rPr>
          <w:rFonts w:hint="eastAsia" w:ascii="宋体" w:hAnsi="宋体" w:cs="仿宋_GB2312"/>
          <w:color w:val="auto"/>
          <w:sz w:val="28"/>
          <w:szCs w:val="28"/>
          <w:highlight w:val="none"/>
        </w:rPr>
        <w:t>具有独立承担民事责任的能力：</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439" w:firstLineChars="157"/>
        <w:textAlignment w:val="auto"/>
        <w:rPr>
          <w:rFonts w:hint="eastAsia" w:ascii="宋体" w:hAnsi="宋体" w:cs="仿宋_GB2312"/>
          <w:color w:val="auto"/>
          <w:sz w:val="28"/>
          <w:szCs w:val="28"/>
          <w:highlight w:val="none"/>
        </w:rPr>
      </w:pPr>
      <w:r>
        <w:rPr>
          <w:rFonts w:hint="eastAsia" w:ascii="宋体" w:hAnsi="宋体" w:cs="仿宋_GB2312"/>
          <w:color w:val="auto"/>
          <w:sz w:val="28"/>
          <w:szCs w:val="28"/>
          <w:highlight w:val="none"/>
        </w:rPr>
        <w:t>具体要求：提供法人或其他组织的营业执照等证明文件，或自然人身份证明；</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439" w:firstLineChars="157"/>
        <w:textAlignment w:val="auto"/>
        <w:rPr>
          <w:rFonts w:hint="eastAsia" w:ascii="宋体" w:hAnsi="宋体" w:cs="仿宋_GB2312"/>
          <w:color w:val="auto"/>
          <w:sz w:val="28"/>
          <w:szCs w:val="28"/>
          <w:highlight w:val="none"/>
        </w:rPr>
      </w:pPr>
      <w:r>
        <w:rPr>
          <w:rFonts w:hint="eastAsia" w:ascii="宋体" w:hAnsi="宋体" w:cs="仿宋_GB2312"/>
          <w:color w:val="auto"/>
          <w:sz w:val="28"/>
          <w:szCs w:val="28"/>
          <w:highlight w:val="none"/>
          <w:lang w:val="en-US" w:eastAsia="zh-CN"/>
        </w:rPr>
        <w:t>3.1.2</w:t>
      </w:r>
      <w:r>
        <w:rPr>
          <w:rFonts w:hint="eastAsia" w:ascii="宋体" w:hAnsi="宋体" w:cs="仿宋_GB2312"/>
          <w:color w:val="auto"/>
          <w:sz w:val="28"/>
          <w:szCs w:val="28"/>
          <w:highlight w:val="none"/>
        </w:rPr>
        <w:t>具有良好的商业信誉和健全的财务会计制度：</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439" w:firstLineChars="157"/>
        <w:textAlignment w:val="auto"/>
        <w:rPr>
          <w:rFonts w:hint="eastAsia" w:ascii="宋体" w:hAnsi="宋体" w:cs="仿宋_GB2312"/>
          <w:color w:val="auto"/>
          <w:sz w:val="28"/>
          <w:szCs w:val="28"/>
          <w:highlight w:val="none"/>
        </w:rPr>
      </w:pPr>
      <w:r>
        <w:rPr>
          <w:rFonts w:hint="eastAsia" w:ascii="宋体" w:hAnsi="宋体" w:cs="仿宋_GB2312"/>
          <w:color w:val="auto"/>
          <w:sz w:val="28"/>
          <w:szCs w:val="28"/>
          <w:highlight w:val="none"/>
        </w:rPr>
        <w:t>具体要求：提供经第三方审计的</w:t>
      </w:r>
      <w:r>
        <w:rPr>
          <w:rFonts w:hint="eastAsia" w:ascii="宋体" w:hAnsi="宋体" w:cs="仿宋_GB2312"/>
          <w:color w:val="auto"/>
          <w:sz w:val="28"/>
          <w:szCs w:val="28"/>
          <w:highlight w:val="none"/>
          <w:lang w:val="en-US" w:eastAsia="zh-CN"/>
        </w:rPr>
        <w:t>2021年或</w:t>
      </w:r>
      <w:r>
        <w:rPr>
          <w:rFonts w:hint="eastAsia" w:ascii="宋体" w:hAnsi="宋体" w:cs="仿宋_GB2312"/>
          <w:color w:val="auto"/>
          <w:sz w:val="28"/>
          <w:szCs w:val="28"/>
          <w:highlight w:val="none"/>
        </w:rPr>
        <w:t>202</w:t>
      </w:r>
      <w:r>
        <w:rPr>
          <w:rFonts w:hint="eastAsia" w:ascii="宋体" w:hAnsi="宋体" w:cs="仿宋_GB2312"/>
          <w:color w:val="auto"/>
          <w:sz w:val="28"/>
          <w:szCs w:val="28"/>
          <w:highlight w:val="none"/>
          <w:lang w:val="en-US" w:eastAsia="zh-CN"/>
        </w:rPr>
        <w:t>2</w:t>
      </w:r>
      <w:r>
        <w:rPr>
          <w:rFonts w:hint="eastAsia" w:ascii="宋体" w:hAnsi="宋体" w:cs="仿宋_GB2312"/>
          <w:color w:val="auto"/>
          <w:sz w:val="28"/>
          <w:szCs w:val="28"/>
          <w:highlight w:val="none"/>
        </w:rPr>
        <w:t>年财务审计报告。</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439" w:firstLineChars="157"/>
        <w:textAlignment w:val="auto"/>
        <w:rPr>
          <w:rFonts w:hint="eastAsia" w:ascii="宋体" w:hAnsi="宋体" w:cs="仿宋_GB2312"/>
          <w:color w:val="auto"/>
          <w:sz w:val="28"/>
          <w:szCs w:val="28"/>
          <w:highlight w:val="none"/>
        </w:rPr>
      </w:pPr>
      <w:r>
        <w:rPr>
          <w:rFonts w:hint="eastAsia" w:ascii="宋体" w:hAnsi="宋体" w:cs="仿宋_GB2312"/>
          <w:color w:val="auto"/>
          <w:sz w:val="28"/>
          <w:szCs w:val="28"/>
          <w:highlight w:val="none"/>
          <w:lang w:val="en-US" w:eastAsia="zh-CN"/>
        </w:rPr>
        <w:t>3.1.3</w:t>
      </w:r>
      <w:r>
        <w:rPr>
          <w:rFonts w:hint="eastAsia" w:ascii="宋体" w:hAnsi="宋体" w:cs="仿宋_GB2312"/>
          <w:color w:val="auto"/>
          <w:sz w:val="28"/>
          <w:szCs w:val="28"/>
          <w:highlight w:val="none"/>
        </w:rPr>
        <w:t>具有履行合同所必需的设备和专业技术能力：</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439" w:firstLineChars="157"/>
        <w:textAlignment w:val="auto"/>
        <w:rPr>
          <w:rFonts w:hint="eastAsia" w:ascii="宋体" w:hAnsi="宋体" w:cs="仿宋_GB2312"/>
          <w:color w:val="auto"/>
          <w:sz w:val="28"/>
          <w:szCs w:val="28"/>
          <w:highlight w:val="none"/>
        </w:rPr>
      </w:pPr>
      <w:r>
        <w:rPr>
          <w:rFonts w:hint="eastAsia" w:ascii="宋体" w:hAnsi="宋体" w:cs="仿宋_GB2312"/>
          <w:color w:val="auto"/>
          <w:sz w:val="28"/>
          <w:szCs w:val="28"/>
          <w:highlight w:val="none"/>
        </w:rPr>
        <w:t>具体要求：提供具备履行合同所必需的设备和专业技术能力的证明材料或书面承诺（承诺格式自拟，但必须包含上述内容）；</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439" w:firstLineChars="157"/>
        <w:textAlignment w:val="auto"/>
        <w:rPr>
          <w:rFonts w:hint="eastAsia" w:ascii="宋体" w:hAnsi="宋体" w:cs="仿宋_GB2312"/>
          <w:color w:val="auto"/>
          <w:sz w:val="28"/>
          <w:szCs w:val="28"/>
          <w:highlight w:val="none"/>
        </w:rPr>
      </w:pPr>
      <w:r>
        <w:rPr>
          <w:rFonts w:hint="eastAsia" w:ascii="宋体" w:hAnsi="宋体" w:cs="仿宋_GB2312"/>
          <w:color w:val="auto"/>
          <w:sz w:val="28"/>
          <w:szCs w:val="28"/>
          <w:highlight w:val="none"/>
          <w:lang w:val="en-US" w:eastAsia="zh-CN"/>
        </w:rPr>
        <w:t>3.1.4</w:t>
      </w:r>
      <w:r>
        <w:rPr>
          <w:rFonts w:hint="eastAsia" w:ascii="宋体" w:hAnsi="宋体" w:cs="仿宋_GB2312"/>
          <w:color w:val="auto"/>
          <w:sz w:val="28"/>
          <w:szCs w:val="28"/>
          <w:highlight w:val="none"/>
        </w:rPr>
        <w:t>具有依法缴纳税收和社会保障资金的良好记录：</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439" w:firstLineChars="157"/>
        <w:textAlignment w:val="auto"/>
        <w:rPr>
          <w:rFonts w:hint="eastAsia" w:ascii="宋体" w:hAnsi="宋体" w:cs="仿宋_GB2312"/>
          <w:color w:val="auto"/>
          <w:sz w:val="28"/>
          <w:szCs w:val="28"/>
          <w:highlight w:val="none"/>
        </w:rPr>
      </w:pPr>
      <w:r>
        <w:rPr>
          <w:rFonts w:hint="eastAsia" w:ascii="宋体" w:hAnsi="宋体" w:cs="仿宋_GB2312"/>
          <w:color w:val="auto"/>
          <w:sz w:val="28"/>
          <w:szCs w:val="28"/>
          <w:highlight w:val="none"/>
        </w:rPr>
        <w:t>具体要求：提供2022年</w:t>
      </w:r>
      <w:r>
        <w:rPr>
          <w:rFonts w:hint="eastAsia" w:ascii="宋体" w:hAnsi="宋体" w:cs="仿宋_GB2312"/>
          <w:color w:val="auto"/>
          <w:sz w:val="28"/>
          <w:szCs w:val="28"/>
          <w:highlight w:val="none"/>
          <w:lang w:val="en-US" w:eastAsia="zh-CN"/>
        </w:rPr>
        <w:t>至今</w:t>
      </w:r>
      <w:r>
        <w:rPr>
          <w:rFonts w:hint="eastAsia" w:ascii="宋体" w:hAnsi="宋体" w:cs="仿宋_GB2312"/>
          <w:color w:val="auto"/>
          <w:sz w:val="28"/>
          <w:szCs w:val="28"/>
          <w:highlight w:val="none"/>
        </w:rPr>
        <w:t>任意</w:t>
      </w:r>
      <w:r>
        <w:rPr>
          <w:rFonts w:hint="eastAsia" w:ascii="宋体" w:hAnsi="宋体" w:cs="仿宋_GB2312"/>
          <w:color w:val="auto"/>
          <w:sz w:val="28"/>
          <w:szCs w:val="28"/>
          <w:highlight w:val="none"/>
          <w:lang w:val="en-US" w:eastAsia="zh-CN"/>
        </w:rPr>
        <w:t>1</w:t>
      </w:r>
      <w:r>
        <w:rPr>
          <w:rFonts w:hint="eastAsia" w:ascii="宋体" w:hAnsi="宋体" w:cs="仿宋_GB2312"/>
          <w:color w:val="auto"/>
          <w:sz w:val="28"/>
          <w:szCs w:val="28"/>
          <w:highlight w:val="none"/>
        </w:rPr>
        <w:t>个月依法缴纳税收（非纳税的提供相关证明材料）和社会保障资金的有效证明材料；</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439" w:firstLineChars="157"/>
        <w:textAlignment w:val="auto"/>
        <w:rPr>
          <w:rFonts w:hint="eastAsia" w:ascii="宋体" w:hAnsi="宋体" w:cs="仿宋_GB2312"/>
          <w:color w:val="auto"/>
          <w:sz w:val="28"/>
          <w:szCs w:val="28"/>
          <w:highlight w:val="none"/>
        </w:rPr>
      </w:pPr>
      <w:r>
        <w:rPr>
          <w:rFonts w:hint="eastAsia" w:ascii="宋体" w:hAnsi="宋体" w:cs="仿宋_GB2312"/>
          <w:color w:val="auto"/>
          <w:sz w:val="28"/>
          <w:szCs w:val="28"/>
          <w:highlight w:val="none"/>
          <w:lang w:val="en-US" w:eastAsia="zh-CN"/>
        </w:rPr>
        <w:t>3.1.5</w:t>
      </w:r>
      <w:r>
        <w:rPr>
          <w:rFonts w:hint="eastAsia" w:ascii="宋体" w:hAnsi="宋体" w:cs="仿宋_GB2312"/>
          <w:color w:val="auto"/>
          <w:sz w:val="28"/>
          <w:szCs w:val="28"/>
          <w:highlight w:val="none"/>
        </w:rPr>
        <w:t>参加本次</w:t>
      </w:r>
      <w:r>
        <w:rPr>
          <w:rFonts w:hint="eastAsia" w:ascii="宋体" w:hAnsi="宋体" w:cs="仿宋_GB2312"/>
          <w:color w:val="auto"/>
          <w:sz w:val="28"/>
          <w:szCs w:val="28"/>
          <w:highlight w:val="none"/>
          <w:lang w:val="en-US" w:eastAsia="zh-CN"/>
        </w:rPr>
        <w:t>招标</w:t>
      </w:r>
      <w:r>
        <w:rPr>
          <w:rFonts w:hint="eastAsia" w:ascii="宋体" w:hAnsi="宋体" w:cs="仿宋_GB2312"/>
          <w:color w:val="auto"/>
          <w:sz w:val="28"/>
          <w:szCs w:val="28"/>
          <w:highlight w:val="none"/>
        </w:rPr>
        <w:t>活动前三年内，在经营活动中没有违法违规记录：</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439" w:firstLineChars="157"/>
        <w:textAlignment w:val="auto"/>
        <w:rPr>
          <w:rFonts w:hint="eastAsia" w:ascii="宋体" w:hAnsi="宋体" w:cs="仿宋_GB2312"/>
          <w:color w:val="auto"/>
          <w:sz w:val="28"/>
          <w:szCs w:val="28"/>
          <w:highlight w:val="none"/>
        </w:rPr>
      </w:pPr>
      <w:r>
        <w:rPr>
          <w:rFonts w:hint="eastAsia" w:ascii="宋体" w:hAnsi="宋体" w:cs="仿宋_GB2312"/>
          <w:color w:val="auto"/>
          <w:sz w:val="28"/>
          <w:szCs w:val="28"/>
          <w:highlight w:val="none"/>
        </w:rPr>
        <w:t>具体要求：提供参加本次</w:t>
      </w:r>
      <w:r>
        <w:rPr>
          <w:rFonts w:hint="eastAsia" w:ascii="宋体" w:hAnsi="宋体" w:cs="仿宋_GB2312"/>
          <w:color w:val="auto"/>
          <w:sz w:val="28"/>
          <w:szCs w:val="28"/>
          <w:highlight w:val="none"/>
          <w:lang w:val="en-US" w:eastAsia="zh-CN"/>
        </w:rPr>
        <w:t>招标</w:t>
      </w:r>
      <w:r>
        <w:rPr>
          <w:rFonts w:hint="eastAsia" w:ascii="宋体" w:hAnsi="宋体" w:cs="仿宋_GB2312"/>
          <w:color w:val="auto"/>
          <w:sz w:val="28"/>
          <w:szCs w:val="28"/>
          <w:highlight w:val="none"/>
        </w:rPr>
        <w:t>活动前3年内在经营活动中没有重大违法记录的书面声明（</w:t>
      </w:r>
      <w:r>
        <w:rPr>
          <w:rFonts w:hint="eastAsia" w:ascii="宋体" w:hAnsi="宋体" w:cs="仿宋_GB2312"/>
          <w:color w:val="auto"/>
          <w:sz w:val="28"/>
          <w:szCs w:val="28"/>
          <w:highlight w:val="none"/>
          <w:lang w:eastAsia="zh-CN"/>
        </w:rPr>
        <w:t>声明</w:t>
      </w:r>
      <w:r>
        <w:rPr>
          <w:rFonts w:hint="eastAsia" w:ascii="宋体" w:hAnsi="宋体" w:cs="仿宋_GB2312"/>
          <w:color w:val="auto"/>
          <w:sz w:val="28"/>
          <w:szCs w:val="28"/>
          <w:highlight w:val="none"/>
        </w:rPr>
        <w:t>格式自拟，但必须包含上述内容）；</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439" w:firstLineChars="157"/>
        <w:textAlignment w:val="auto"/>
        <w:rPr>
          <w:rFonts w:hint="eastAsia" w:ascii="宋体" w:hAnsi="宋体" w:cs="仿宋_GB2312"/>
          <w:color w:val="auto"/>
          <w:sz w:val="28"/>
          <w:szCs w:val="28"/>
          <w:highlight w:val="none"/>
        </w:rPr>
      </w:pPr>
      <w:r>
        <w:rPr>
          <w:rFonts w:hint="eastAsia" w:ascii="宋体" w:hAnsi="宋体" w:cs="仿宋_GB2312"/>
          <w:color w:val="auto"/>
          <w:sz w:val="28"/>
          <w:szCs w:val="28"/>
          <w:highlight w:val="none"/>
          <w:lang w:val="en-US" w:eastAsia="zh-CN"/>
        </w:rPr>
        <w:t>3.1.6</w:t>
      </w:r>
      <w:r>
        <w:rPr>
          <w:rFonts w:hint="eastAsia" w:ascii="宋体" w:hAnsi="宋体" w:cs="仿宋_GB2312"/>
          <w:color w:val="auto"/>
          <w:sz w:val="28"/>
          <w:szCs w:val="28"/>
          <w:highlight w:val="none"/>
        </w:rPr>
        <w:t>法律、行政法规规定的其他条件：</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439" w:firstLineChars="157"/>
        <w:textAlignment w:val="auto"/>
        <w:rPr>
          <w:rFonts w:hint="eastAsia" w:ascii="宋体" w:hAnsi="宋体" w:cs="仿宋_GB2312"/>
          <w:color w:val="auto"/>
          <w:sz w:val="28"/>
          <w:szCs w:val="28"/>
          <w:highlight w:val="none"/>
        </w:rPr>
      </w:pPr>
      <w:r>
        <w:rPr>
          <w:rFonts w:hint="eastAsia" w:ascii="宋体" w:hAnsi="宋体" w:cs="仿宋_GB2312"/>
          <w:color w:val="auto"/>
          <w:sz w:val="28"/>
          <w:szCs w:val="28"/>
          <w:highlight w:val="none"/>
        </w:rPr>
        <w:t>具体要求：响应人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响应人取消其响应资格，并承担由此造成的一切法律责任及后果（须提供</w:t>
      </w:r>
      <w:r>
        <w:rPr>
          <w:rFonts w:hint="eastAsia" w:ascii="宋体" w:hAnsi="宋体" w:cs="仿宋_GB2312"/>
          <w:color w:val="auto"/>
          <w:sz w:val="28"/>
          <w:szCs w:val="28"/>
          <w:highlight w:val="none"/>
          <w:lang w:val="en-US" w:eastAsia="zh-CN"/>
        </w:rPr>
        <w:t>承诺及</w:t>
      </w:r>
      <w:r>
        <w:rPr>
          <w:rFonts w:hint="eastAsia" w:ascii="宋体" w:hAnsi="宋体" w:cs="仿宋_GB2312"/>
          <w:color w:val="auto"/>
          <w:sz w:val="28"/>
          <w:szCs w:val="28"/>
          <w:highlight w:val="none"/>
        </w:rPr>
        <w:t>查询截图，查询时间为</w:t>
      </w:r>
      <w:r>
        <w:rPr>
          <w:rFonts w:hint="eastAsia" w:ascii="宋体" w:hAnsi="宋体" w:cs="仿宋_GB2312"/>
          <w:color w:val="auto"/>
          <w:sz w:val="28"/>
          <w:szCs w:val="28"/>
          <w:highlight w:val="none"/>
          <w:lang w:eastAsia="zh-CN"/>
        </w:rPr>
        <w:t>比选</w:t>
      </w:r>
      <w:r>
        <w:rPr>
          <w:rFonts w:hint="eastAsia" w:ascii="宋体" w:hAnsi="宋体" w:cs="仿宋_GB2312"/>
          <w:color w:val="auto"/>
          <w:sz w:val="28"/>
          <w:szCs w:val="28"/>
          <w:highlight w:val="none"/>
        </w:rPr>
        <w:t>公告发出之日至响应文件递交截止前任意时间，承诺内容格式自拟，但必须包含上述内容）。</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439" w:firstLineChars="157"/>
        <w:textAlignment w:val="auto"/>
        <w:rPr>
          <w:rFonts w:ascii="宋体" w:hAnsi="宋体" w:cs="仿宋_GB2312"/>
          <w:color w:val="auto"/>
          <w:sz w:val="28"/>
          <w:szCs w:val="28"/>
          <w:highlight w:val="none"/>
        </w:rPr>
      </w:pPr>
      <w:r>
        <w:rPr>
          <w:rFonts w:hint="eastAsia" w:ascii="宋体" w:hAnsi="宋体" w:cs="仿宋_GB2312"/>
          <w:color w:val="auto"/>
          <w:sz w:val="28"/>
          <w:szCs w:val="28"/>
          <w:highlight w:val="none"/>
          <w:lang w:val="en-US" w:eastAsia="zh-CN"/>
        </w:rPr>
        <w:t>3.</w:t>
      </w:r>
      <w:r>
        <w:rPr>
          <w:rFonts w:hint="eastAsia" w:ascii="宋体" w:hAnsi="宋体" w:cs="仿宋_GB2312"/>
          <w:color w:val="auto"/>
          <w:sz w:val="28"/>
          <w:szCs w:val="28"/>
          <w:highlight w:val="none"/>
        </w:rPr>
        <w:t>2特殊资格要求：</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439" w:firstLineChars="157"/>
        <w:textAlignment w:val="auto"/>
        <w:rPr>
          <w:rFonts w:hint="eastAsia" w:ascii="宋体" w:hAnsi="宋体" w:cs="仿宋_GB2312"/>
          <w:b w:val="0"/>
          <w:bCs/>
          <w:color w:val="auto"/>
          <w:sz w:val="28"/>
          <w:szCs w:val="28"/>
          <w:highlight w:val="none"/>
        </w:rPr>
      </w:pPr>
      <w:r>
        <w:rPr>
          <w:rFonts w:hint="eastAsia" w:ascii="宋体" w:hAnsi="宋体" w:cs="仿宋_GB2312"/>
          <w:b w:val="0"/>
          <w:bCs/>
          <w:color w:val="auto"/>
          <w:sz w:val="28"/>
          <w:szCs w:val="28"/>
          <w:highlight w:val="none"/>
          <w:lang w:val="en-US" w:eastAsia="zh-CN"/>
        </w:rPr>
        <w:t>3.2.1</w:t>
      </w:r>
      <w:r>
        <w:rPr>
          <w:rFonts w:hint="eastAsia" w:ascii="宋体" w:hAnsi="宋体" w:cs="仿宋_GB2312"/>
          <w:b w:val="0"/>
          <w:bCs/>
          <w:color w:val="auto"/>
          <w:sz w:val="28"/>
          <w:szCs w:val="28"/>
          <w:highlight w:val="none"/>
        </w:rPr>
        <w:t>提供在“中国政府采购网”或“贵州省政府采购网”完成网上登记备案截图</w:t>
      </w:r>
      <w:r>
        <w:rPr>
          <w:rFonts w:hint="eastAsia" w:ascii="宋体" w:hAnsi="宋体" w:cs="仿宋_GB2312"/>
          <w:b w:val="0"/>
          <w:bCs/>
          <w:color w:val="auto"/>
          <w:sz w:val="28"/>
          <w:szCs w:val="28"/>
          <w:highlight w:val="none"/>
          <w:lang w:val="en-US" w:eastAsia="zh-CN"/>
        </w:rPr>
        <w:t>复印件</w:t>
      </w:r>
      <w:r>
        <w:rPr>
          <w:rFonts w:hint="eastAsia" w:ascii="宋体" w:hAnsi="宋体" w:cs="仿宋_GB2312"/>
          <w:b w:val="0"/>
          <w:bCs/>
          <w:color w:val="auto"/>
          <w:sz w:val="28"/>
          <w:szCs w:val="28"/>
          <w:highlight w:val="none"/>
        </w:rPr>
        <w:t>（加盖</w:t>
      </w:r>
      <w:r>
        <w:rPr>
          <w:rFonts w:hint="eastAsia" w:ascii="宋体" w:hAnsi="宋体" w:cs="仿宋_GB2312"/>
          <w:b w:val="0"/>
          <w:bCs/>
          <w:color w:val="auto"/>
          <w:sz w:val="28"/>
          <w:szCs w:val="28"/>
          <w:highlight w:val="none"/>
          <w:lang w:eastAsia="zh-CN"/>
        </w:rPr>
        <w:t>响应人</w:t>
      </w:r>
      <w:r>
        <w:rPr>
          <w:rFonts w:hint="eastAsia" w:ascii="宋体" w:hAnsi="宋体" w:cs="仿宋_GB2312"/>
          <w:b w:val="0"/>
          <w:bCs/>
          <w:color w:val="auto"/>
          <w:sz w:val="28"/>
          <w:szCs w:val="28"/>
          <w:highlight w:val="none"/>
        </w:rPr>
        <w:t>公章）；</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439" w:firstLineChars="157"/>
        <w:textAlignment w:val="auto"/>
        <w:rPr>
          <w:rFonts w:hint="eastAsia" w:ascii="宋体" w:hAnsi="宋体" w:cs="仿宋_GB2312"/>
          <w:b w:val="0"/>
          <w:bCs/>
          <w:color w:val="auto"/>
          <w:sz w:val="28"/>
          <w:szCs w:val="28"/>
          <w:highlight w:val="none"/>
          <w:lang w:eastAsia="zh-CN"/>
        </w:rPr>
      </w:pPr>
      <w:r>
        <w:rPr>
          <w:rFonts w:hint="eastAsia" w:ascii="宋体" w:hAnsi="宋体" w:cs="仿宋_GB2312"/>
          <w:b w:val="0"/>
          <w:bCs/>
          <w:color w:val="auto"/>
          <w:sz w:val="28"/>
          <w:szCs w:val="28"/>
          <w:highlight w:val="none"/>
          <w:lang w:val="en-US" w:eastAsia="zh-CN"/>
        </w:rPr>
        <w:t>3.2.2</w:t>
      </w:r>
      <w:r>
        <w:rPr>
          <w:rFonts w:hint="eastAsia" w:ascii="宋体" w:hAnsi="宋体" w:cs="仿宋_GB2312"/>
          <w:b w:val="0"/>
          <w:bCs/>
          <w:color w:val="auto"/>
          <w:sz w:val="28"/>
          <w:szCs w:val="28"/>
          <w:highlight w:val="none"/>
        </w:rPr>
        <w:t>提供在全国建筑业监管公共服务平台或贵州省建筑业监管和公共服务平台登记备案截图</w:t>
      </w:r>
      <w:r>
        <w:rPr>
          <w:rFonts w:hint="eastAsia" w:ascii="宋体" w:hAnsi="宋体" w:cs="仿宋_GB2312"/>
          <w:b w:val="0"/>
          <w:bCs/>
          <w:color w:val="auto"/>
          <w:sz w:val="28"/>
          <w:szCs w:val="28"/>
          <w:highlight w:val="none"/>
          <w:lang w:val="en-US" w:eastAsia="zh-CN"/>
        </w:rPr>
        <w:t>复印件</w:t>
      </w:r>
      <w:r>
        <w:rPr>
          <w:rFonts w:hint="eastAsia" w:ascii="宋体" w:hAnsi="宋体" w:cs="仿宋_GB2312"/>
          <w:b w:val="0"/>
          <w:bCs/>
          <w:color w:val="auto"/>
          <w:sz w:val="28"/>
          <w:szCs w:val="28"/>
          <w:highlight w:val="none"/>
        </w:rPr>
        <w:t>（加盖</w:t>
      </w:r>
      <w:r>
        <w:rPr>
          <w:rFonts w:hint="eastAsia" w:ascii="宋体" w:hAnsi="宋体" w:cs="仿宋_GB2312"/>
          <w:b w:val="0"/>
          <w:bCs/>
          <w:color w:val="auto"/>
          <w:sz w:val="28"/>
          <w:szCs w:val="28"/>
          <w:highlight w:val="none"/>
          <w:lang w:eastAsia="zh-CN"/>
        </w:rPr>
        <w:t>响应人</w:t>
      </w:r>
      <w:r>
        <w:rPr>
          <w:rFonts w:hint="eastAsia" w:ascii="宋体" w:hAnsi="宋体" w:cs="仿宋_GB2312"/>
          <w:b w:val="0"/>
          <w:bCs/>
          <w:color w:val="auto"/>
          <w:sz w:val="28"/>
          <w:szCs w:val="28"/>
          <w:highlight w:val="none"/>
        </w:rPr>
        <w:t>公章）</w:t>
      </w:r>
      <w:r>
        <w:rPr>
          <w:rFonts w:hint="eastAsia" w:ascii="宋体" w:hAnsi="宋体" w:cs="仿宋_GB2312"/>
          <w:b w:val="0"/>
          <w:bCs/>
          <w:color w:val="auto"/>
          <w:sz w:val="28"/>
          <w:szCs w:val="28"/>
          <w:highlight w:val="none"/>
          <w:lang w:eastAsia="zh-CN"/>
        </w:rPr>
        <w:t>；</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439" w:firstLineChars="157"/>
        <w:textAlignment w:val="auto"/>
        <w:rPr>
          <w:rFonts w:ascii="宋体" w:hAnsi="宋体" w:cs="仿宋_GB2312"/>
          <w:color w:val="auto"/>
          <w:sz w:val="28"/>
          <w:szCs w:val="28"/>
          <w:highlight w:val="none"/>
        </w:rPr>
      </w:pPr>
      <w:r>
        <w:rPr>
          <w:rFonts w:hint="eastAsia" w:ascii="宋体" w:hAnsi="宋体" w:cs="仿宋_GB2312"/>
          <w:b w:val="0"/>
          <w:bCs/>
          <w:color w:val="auto"/>
          <w:sz w:val="28"/>
          <w:szCs w:val="28"/>
          <w:highlight w:val="none"/>
          <w:lang w:val="en-US" w:eastAsia="zh-CN"/>
        </w:rPr>
        <w:t>3.2.3提供在贵阳市公共资源交易中心办理入场相关手续</w:t>
      </w:r>
      <w:r>
        <w:rPr>
          <w:rFonts w:hint="eastAsia" w:ascii="宋体" w:hAnsi="宋体" w:cs="仿宋_GB2312"/>
          <w:b w:val="0"/>
          <w:bCs/>
          <w:color w:val="auto"/>
          <w:sz w:val="28"/>
          <w:szCs w:val="28"/>
          <w:highlight w:val="none"/>
        </w:rPr>
        <w:t>截图</w:t>
      </w:r>
      <w:r>
        <w:rPr>
          <w:rFonts w:hint="eastAsia" w:ascii="宋体" w:hAnsi="宋体" w:cs="仿宋_GB2312"/>
          <w:b w:val="0"/>
          <w:bCs/>
          <w:color w:val="auto"/>
          <w:sz w:val="28"/>
          <w:szCs w:val="28"/>
          <w:highlight w:val="none"/>
          <w:lang w:val="en-US" w:eastAsia="zh-CN"/>
        </w:rPr>
        <w:t>复印件</w:t>
      </w:r>
      <w:r>
        <w:rPr>
          <w:rFonts w:hint="eastAsia" w:ascii="宋体" w:hAnsi="宋体" w:cs="仿宋_GB2312"/>
          <w:b w:val="0"/>
          <w:bCs/>
          <w:color w:val="auto"/>
          <w:sz w:val="28"/>
          <w:szCs w:val="28"/>
          <w:highlight w:val="none"/>
        </w:rPr>
        <w:t>（加盖</w:t>
      </w:r>
      <w:r>
        <w:rPr>
          <w:rFonts w:hint="eastAsia" w:ascii="宋体" w:hAnsi="宋体" w:cs="仿宋_GB2312"/>
          <w:b w:val="0"/>
          <w:bCs/>
          <w:color w:val="auto"/>
          <w:sz w:val="28"/>
          <w:szCs w:val="28"/>
          <w:highlight w:val="none"/>
          <w:lang w:eastAsia="zh-CN"/>
        </w:rPr>
        <w:t>响应人</w:t>
      </w:r>
      <w:r>
        <w:rPr>
          <w:rFonts w:hint="eastAsia" w:ascii="宋体" w:hAnsi="宋体" w:cs="仿宋_GB2312"/>
          <w:b w:val="0"/>
          <w:bCs/>
          <w:color w:val="auto"/>
          <w:sz w:val="28"/>
          <w:szCs w:val="28"/>
          <w:highlight w:val="none"/>
        </w:rPr>
        <w:t>公章）</w:t>
      </w:r>
      <w:r>
        <w:rPr>
          <w:rFonts w:hint="eastAsia" w:ascii="宋体" w:hAnsi="宋体" w:cs="仿宋_GB2312"/>
          <w:b w:val="0"/>
          <w:bCs/>
          <w:color w:val="auto"/>
          <w:sz w:val="28"/>
          <w:szCs w:val="28"/>
          <w:highlight w:val="none"/>
          <w:lang w:eastAsia="zh-CN"/>
        </w:rPr>
        <w:t>。</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textAlignment w:val="auto"/>
        <w:rPr>
          <w:rFonts w:ascii="宋体" w:hAnsi="宋体" w:cs="仿宋_GB2312"/>
          <w:color w:val="auto"/>
          <w:sz w:val="28"/>
          <w:szCs w:val="28"/>
          <w:highlight w:val="none"/>
        </w:rPr>
      </w:pPr>
      <w:r>
        <w:rPr>
          <w:rFonts w:ascii="宋体" w:hAnsi="宋体" w:cs="仿宋_GB2312"/>
          <w:color w:val="auto"/>
          <w:sz w:val="28"/>
          <w:szCs w:val="28"/>
          <w:highlight w:val="none"/>
        </w:rPr>
        <w:t>4</w:t>
      </w:r>
      <w:r>
        <w:rPr>
          <w:rFonts w:hint="eastAsia" w:ascii="宋体" w:hAnsi="宋体" w:cs="仿宋_GB2312"/>
          <w:color w:val="auto"/>
          <w:sz w:val="28"/>
          <w:szCs w:val="28"/>
          <w:highlight w:val="none"/>
        </w:rPr>
        <w:t>、招标代理服务文件要求及招标代理服务文件递交方式：</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textAlignment w:val="auto"/>
        <w:rPr>
          <w:rFonts w:ascii="宋体" w:hAnsi="宋体" w:cs="仿宋_GB2312"/>
          <w:color w:val="auto"/>
          <w:sz w:val="28"/>
          <w:szCs w:val="28"/>
          <w:highlight w:val="none"/>
        </w:rPr>
      </w:pPr>
      <w:r>
        <w:rPr>
          <w:rFonts w:ascii="宋体" w:hAnsi="宋体" w:cs="仿宋_GB2312"/>
          <w:color w:val="auto"/>
          <w:sz w:val="28"/>
          <w:szCs w:val="28"/>
          <w:highlight w:val="none"/>
        </w:rPr>
        <w:t>4.1</w:t>
      </w:r>
      <w:r>
        <w:rPr>
          <w:rFonts w:hint="eastAsia" w:ascii="宋体" w:hAnsi="宋体" w:cs="仿宋_GB2312"/>
          <w:color w:val="auto"/>
          <w:sz w:val="28"/>
          <w:szCs w:val="28"/>
          <w:highlight w:val="none"/>
        </w:rPr>
        <w:t>招标代理服务文件应向招标人提供；</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textAlignment w:val="auto"/>
        <w:rPr>
          <w:rFonts w:ascii="宋体" w:hAnsi="宋体" w:cs="仿宋_GB2312"/>
          <w:color w:val="auto"/>
          <w:sz w:val="28"/>
          <w:szCs w:val="28"/>
          <w:highlight w:val="none"/>
        </w:rPr>
      </w:pPr>
      <w:r>
        <w:rPr>
          <w:rFonts w:ascii="宋体" w:hAnsi="宋体" w:cs="仿宋_GB2312"/>
          <w:color w:val="auto"/>
          <w:sz w:val="28"/>
          <w:szCs w:val="28"/>
          <w:highlight w:val="none"/>
        </w:rPr>
        <w:t>4.2</w:t>
      </w:r>
      <w:r>
        <w:rPr>
          <w:rFonts w:hint="eastAsia" w:ascii="宋体" w:hAnsi="宋体" w:cs="仿宋_GB2312"/>
          <w:color w:val="auto"/>
          <w:sz w:val="28"/>
          <w:szCs w:val="28"/>
          <w:highlight w:val="none"/>
        </w:rPr>
        <w:t>招标代理服务文件内容</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textAlignment w:val="auto"/>
        <w:rPr>
          <w:rFonts w:ascii="宋体" w:hAnsi="宋体" w:cs="仿宋_GB2312"/>
          <w:color w:val="auto"/>
          <w:sz w:val="28"/>
          <w:szCs w:val="28"/>
          <w:highlight w:val="none"/>
        </w:rPr>
      </w:pPr>
      <w:r>
        <w:rPr>
          <w:rFonts w:ascii="宋体" w:hAnsi="宋体" w:cs="仿宋_GB2312"/>
          <w:color w:val="auto"/>
          <w:sz w:val="28"/>
          <w:szCs w:val="28"/>
          <w:highlight w:val="none"/>
        </w:rPr>
        <w:t>4.2.1</w:t>
      </w:r>
      <w:r>
        <w:rPr>
          <w:rFonts w:hint="eastAsia" w:ascii="宋体" w:hAnsi="宋体" w:cs="仿宋_GB2312"/>
          <w:color w:val="auto"/>
          <w:sz w:val="28"/>
          <w:szCs w:val="28"/>
          <w:highlight w:val="none"/>
        </w:rPr>
        <w:t>报价文件：</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textAlignment w:val="auto"/>
        <w:rPr>
          <w:rFonts w:ascii="宋体" w:hAnsi="宋体" w:cs="仿宋_GB2312"/>
          <w:color w:val="auto"/>
          <w:sz w:val="28"/>
          <w:szCs w:val="28"/>
          <w:highlight w:val="none"/>
        </w:rPr>
      </w:pPr>
      <w:r>
        <w:rPr>
          <w:rFonts w:hint="eastAsia" w:ascii="宋体" w:hAnsi="宋体" w:cs="仿宋_GB2312"/>
          <w:color w:val="auto"/>
          <w:sz w:val="28"/>
          <w:szCs w:val="28"/>
          <w:highlight w:val="none"/>
        </w:rPr>
        <w:t>（</w:t>
      </w:r>
      <w:r>
        <w:rPr>
          <w:rFonts w:ascii="宋体" w:hAnsi="宋体" w:cs="仿宋_GB2312"/>
          <w:color w:val="auto"/>
          <w:sz w:val="28"/>
          <w:szCs w:val="28"/>
          <w:highlight w:val="none"/>
        </w:rPr>
        <w:t>1</w:t>
      </w:r>
      <w:r>
        <w:rPr>
          <w:rFonts w:hint="eastAsia" w:ascii="宋体" w:hAnsi="宋体" w:cs="仿宋_GB2312"/>
          <w:color w:val="auto"/>
          <w:sz w:val="28"/>
          <w:szCs w:val="28"/>
          <w:highlight w:val="none"/>
        </w:rPr>
        <w:t>）报价函（加盖公章及法定代表人印章）。</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textAlignment w:val="auto"/>
        <w:rPr>
          <w:rFonts w:ascii="宋体" w:hAnsi="宋体" w:cs="仿宋_GB2312"/>
          <w:color w:val="auto"/>
          <w:sz w:val="28"/>
          <w:szCs w:val="28"/>
          <w:highlight w:val="none"/>
        </w:rPr>
      </w:pPr>
      <w:r>
        <w:rPr>
          <w:rFonts w:hint="eastAsia" w:ascii="宋体" w:hAnsi="宋体" w:cs="仿宋_GB2312"/>
          <w:color w:val="auto"/>
          <w:sz w:val="28"/>
          <w:szCs w:val="28"/>
          <w:highlight w:val="none"/>
        </w:rPr>
        <w:t>（</w:t>
      </w:r>
      <w:r>
        <w:rPr>
          <w:rFonts w:ascii="宋体" w:hAnsi="宋体" w:cs="仿宋_GB2312"/>
          <w:color w:val="auto"/>
          <w:sz w:val="28"/>
          <w:szCs w:val="28"/>
          <w:highlight w:val="none"/>
        </w:rPr>
        <w:t>2</w:t>
      </w:r>
      <w:r>
        <w:rPr>
          <w:rFonts w:hint="eastAsia" w:ascii="宋体" w:hAnsi="宋体" w:cs="仿宋_GB2312"/>
          <w:color w:val="auto"/>
          <w:sz w:val="28"/>
          <w:szCs w:val="28"/>
          <w:highlight w:val="none"/>
        </w:rPr>
        <w:t>）电话、传真、电子邮件等形式的报价概不接受。</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textAlignment w:val="auto"/>
        <w:rPr>
          <w:rFonts w:ascii="宋体" w:hAnsi="宋体" w:cs="仿宋_GB2312"/>
          <w:color w:val="auto"/>
          <w:sz w:val="28"/>
          <w:szCs w:val="28"/>
          <w:highlight w:val="none"/>
        </w:rPr>
      </w:pPr>
      <w:r>
        <w:rPr>
          <w:rFonts w:ascii="宋体" w:hAnsi="宋体" w:cs="仿宋_GB2312"/>
          <w:color w:val="auto"/>
          <w:sz w:val="28"/>
          <w:szCs w:val="28"/>
          <w:highlight w:val="none"/>
        </w:rPr>
        <w:t>4.2.2</w:t>
      </w:r>
      <w:r>
        <w:rPr>
          <w:rFonts w:hint="eastAsia" w:ascii="宋体" w:hAnsi="宋体" w:cs="仿宋_GB2312"/>
          <w:color w:val="auto"/>
          <w:sz w:val="28"/>
          <w:szCs w:val="28"/>
          <w:highlight w:val="none"/>
        </w:rPr>
        <w:t>资格证明文件：</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textAlignment w:val="auto"/>
        <w:rPr>
          <w:rFonts w:hint="eastAsia" w:ascii="宋体" w:hAnsi="宋体" w:eastAsia="宋体" w:cs="仿宋_GB2312"/>
          <w:color w:val="auto"/>
          <w:sz w:val="28"/>
          <w:szCs w:val="28"/>
          <w:highlight w:val="none"/>
          <w:lang w:val="en-US" w:eastAsia="zh-CN"/>
        </w:rPr>
      </w:pPr>
      <w:r>
        <w:rPr>
          <w:rFonts w:hint="eastAsia" w:ascii="宋体" w:hAnsi="宋体" w:cs="仿宋_GB2312"/>
          <w:color w:val="auto"/>
          <w:sz w:val="28"/>
          <w:szCs w:val="28"/>
          <w:highlight w:val="none"/>
        </w:rPr>
        <w:t>（1）</w:t>
      </w:r>
      <w:r>
        <w:rPr>
          <w:rFonts w:hint="eastAsia" w:ascii="宋体" w:hAnsi="宋体" w:cs="仿宋_GB2312"/>
          <w:color w:val="auto"/>
          <w:sz w:val="28"/>
          <w:szCs w:val="28"/>
          <w:highlight w:val="none"/>
          <w:lang w:val="en-US" w:eastAsia="zh-CN"/>
        </w:rPr>
        <w:t>一般要求：</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439" w:firstLineChars="157"/>
        <w:textAlignment w:val="auto"/>
        <w:rPr>
          <w:rFonts w:hint="eastAsia" w:ascii="宋体" w:hAnsi="宋体" w:cs="仿宋_GB2312"/>
          <w:color w:val="auto"/>
          <w:sz w:val="28"/>
          <w:szCs w:val="28"/>
          <w:highlight w:val="none"/>
        </w:rPr>
      </w:pPr>
      <w:r>
        <w:rPr>
          <w:rFonts w:hint="eastAsia" w:ascii="宋体" w:hAnsi="宋体" w:cs="仿宋_GB2312"/>
          <w:color w:val="auto"/>
          <w:sz w:val="28"/>
          <w:szCs w:val="28"/>
          <w:highlight w:val="none"/>
        </w:rPr>
        <w:t>①具有独立承担民事责任的能力：</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439" w:firstLineChars="157"/>
        <w:textAlignment w:val="auto"/>
        <w:rPr>
          <w:rFonts w:hint="eastAsia" w:ascii="宋体" w:hAnsi="宋体" w:cs="仿宋_GB2312"/>
          <w:color w:val="auto"/>
          <w:sz w:val="28"/>
          <w:szCs w:val="28"/>
          <w:highlight w:val="none"/>
        </w:rPr>
      </w:pPr>
      <w:r>
        <w:rPr>
          <w:rFonts w:hint="eastAsia" w:ascii="宋体" w:hAnsi="宋体" w:cs="仿宋_GB2312"/>
          <w:color w:val="auto"/>
          <w:sz w:val="28"/>
          <w:szCs w:val="28"/>
          <w:highlight w:val="none"/>
        </w:rPr>
        <w:t>具体要求：提供法人或其他组织的营业执照等证明文件，或自然人身份证明；</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439" w:firstLineChars="157"/>
        <w:textAlignment w:val="auto"/>
        <w:rPr>
          <w:rFonts w:hint="eastAsia" w:ascii="宋体" w:hAnsi="宋体" w:cs="仿宋_GB2312"/>
          <w:color w:val="auto"/>
          <w:sz w:val="28"/>
          <w:szCs w:val="28"/>
          <w:highlight w:val="none"/>
        </w:rPr>
      </w:pPr>
      <w:r>
        <w:rPr>
          <w:rFonts w:hint="eastAsia" w:ascii="宋体" w:hAnsi="宋体" w:cs="仿宋_GB2312"/>
          <w:color w:val="auto"/>
          <w:sz w:val="28"/>
          <w:szCs w:val="28"/>
          <w:highlight w:val="none"/>
        </w:rPr>
        <w:t>②具有良好的商业信誉和健全的财务会计制度：</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439" w:firstLineChars="157"/>
        <w:textAlignment w:val="auto"/>
        <w:rPr>
          <w:rFonts w:hint="eastAsia" w:ascii="宋体" w:hAnsi="宋体" w:cs="仿宋_GB2312"/>
          <w:color w:val="auto"/>
          <w:sz w:val="28"/>
          <w:szCs w:val="28"/>
          <w:highlight w:val="none"/>
        </w:rPr>
      </w:pPr>
      <w:r>
        <w:rPr>
          <w:rFonts w:hint="eastAsia" w:ascii="宋体" w:hAnsi="宋体" w:cs="仿宋_GB2312"/>
          <w:color w:val="auto"/>
          <w:sz w:val="28"/>
          <w:szCs w:val="28"/>
          <w:highlight w:val="none"/>
        </w:rPr>
        <w:t>具体要求：提供经第三方审计的</w:t>
      </w:r>
      <w:r>
        <w:rPr>
          <w:rFonts w:hint="eastAsia" w:ascii="宋体" w:hAnsi="宋体" w:cs="仿宋_GB2312"/>
          <w:color w:val="auto"/>
          <w:sz w:val="28"/>
          <w:szCs w:val="28"/>
          <w:highlight w:val="none"/>
          <w:lang w:val="en-US" w:eastAsia="zh-CN"/>
        </w:rPr>
        <w:t>2021年或</w:t>
      </w:r>
      <w:r>
        <w:rPr>
          <w:rFonts w:hint="eastAsia" w:ascii="宋体" w:hAnsi="宋体" w:cs="仿宋_GB2312"/>
          <w:color w:val="auto"/>
          <w:sz w:val="28"/>
          <w:szCs w:val="28"/>
          <w:highlight w:val="none"/>
        </w:rPr>
        <w:t>202</w:t>
      </w:r>
      <w:r>
        <w:rPr>
          <w:rFonts w:hint="eastAsia" w:ascii="宋体" w:hAnsi="宋体" w:cs="仿宋_GB2312"/>
          <w:color w:val="auto"/>
          <w:sz w:val="28"/>
          <w:szCs w:val="28"/>
          <w:highlight w:val="none"/>
          <w:lang w:val="en-US" w:eastAsia="zh-CN"/>
        </w:rPr>
        <w:t>2</w:t>
      </w:r>
      <w:r>
        <w:rPr>
          <w:rFonts w:hint="eastAsia" w:ascii="宋体" w:hAnsi="宋体" w:cs="仿宋_GB2312"/>
          <w:color w:val="auto"/>
          <w:sz w:val="28"/>
          <w:szCs w:val="28"/>
          <w:highlight w:val="none"/>
        </w:rPr>
        <w:t>年财务审计报告。</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439" w:firstLineChars="157"/>
        <w:textAlignment w:val="auto"/>
        <w:rPr>
          <w:rFonts w:hint="eastAsia" w:ascii="宋体" w:hAnsi="宋体" w:cs="仿宋_GB2312"/>
          <w:color w:val="auto"/>
          <w:sz w:val="28"/>
          <w:szCs w:val="28"/>
          <w:highlight w:val="none"/>
        </w:rPr>
      </w:pPr>
      <w:r>
        <w:rPr>
          <w:rFonts w:hint="eastAsia" w:ascii="宋体" w:hAnsi="宋体" w:cs="仿宋_GB2312"/>
          <w:color w:val="auto"/>
          <w:sz w:val="28"/>
          <w:szCs w:val="28"/>
          <w:highlight w:val="none"/>
        </w:rPr>
        <w:t>③具有履行合同所必需的设备和专业技术能力：</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439" w:firstLineChars="157"/>
        <w:textAlignment w:val="auto"/>
        <w:rPr>
          <w:rFonts w:hint="eastAsia" w:ascii="宋体" w:hAnsi="宋体" w:cs="仿宋_GB2312"/>
          <w:color w:val="auto"/>
          <w:sz w:val="28"/>
          <w:szCs w:val="28"/>
          <w:highlight w:val="none"/>
        </w:rPr>
      </w:pPr>
      <w:r>
        <w:rPr>
          <w:rFonts w:hint="eastAsia" w:ascii="宋体" w:hAnsi="宋体" w:cs="仿宋_GB2312"/>
          <w:color w:val="auto"/>
          <w:sz w:val="28"/>
          <w:szCs w:val="28"/>
          <w:highlight w:val="none"/>
        </w:rPr>
        <w:t>具体要求：提供具备履行合同所必需的设备和专业技术能力的证明材料或书面承诺（承诺格式自拟，但必须包含上述内容）；</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439" w:firstLineChars="157"/>
        <w:textAlignment w:val="auto"/>
        <w:rPr>
          <w:rFonts w:hint="eastAsia" w:ascii="宋体" w:hAnsi="宋体" w:cs="仿宋_GB2312"/>
          <w:color w:val="auto"/>
          <w:sz w:val="28"/>
          <w:szCs w:val="28"/>
          <w:highlight w:val="none"/>
        </w:rPr>
      </w:pPr>
      <w:r>
        <w:rPr>
          <w:rFonts w:hint="eastAsia" w:ascii="宋体" w:hAnsi="宋体" w:cs="仿宋_GB2312"/>
          <w:color w:val="auto"/>
          <w:sz w:val="28"/>
          <w:szCs w:val="28"/>
          <w:highlight w:val="none"/>
        </w:rPr>
        <w:t>④具有依法缴纳税收和社会保障资金的良好记录：</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439" w:firstLineChars="157"/>
        <w:textAlignment w:val="auto"/>
        <w:rPr>
          <w:rFonts w:hint="eastAsia" w:ascii="宋体" w:hAnsi="宋体" w:cs="仿宋_GB2312"/>
          <w:color w:val="auto"/>
          <w:sz w:val="28"/>
          <w:szCs w:val="28"/>
          <w:highlight w:val="none"/>
        </w:rPr>
      </w:pPr>
      <w:r>
        <w:rPr>
          <w:rFonts w:hint="eastAsia" w:ascii="宋体" w:hAnsi="宋体" w:cs="仿宋_GB2312"/>
          <w:color w:val="auto"/>
          <w:sz w:val="28"/>
          <w:szCs w:val="28"/>
          <w:highlight w:val="none"/>
        </w:rPr>
        <w:t>具体要求：提供2022年</w:t>
      </w:r>
      <w:r>
        <w:rPr>
          <w:rFonts w:hint="eastAsia" w:ascii="宋体" w:hAnsi="宋体" w:cs="仿宋_GB2312"/>
          <w:color w:val="auto"/>
          <w:sz w:val="28"/>
          <w:szCs w:val="28"/>
          <w:highlight w:val="none"/>
          <w:lang w:val="en-US" w:eastAsia="zh-CN"/>
        </w:rPr>
        <w:t>至今</w:t>
      </w:r>
      <w:r>
        <w:rPr>
          <w:rFonts w:hint="eastAsia" w:ascii="宋体" w:hAnsi="宋体" w:cs="仿宋_GB2312"/>
          <w:color w:val="auto"/>
          <w:sz w:val="28"/>
          <w:szCs w:val="28"/>
          <w:highlight w:val="none"/>
        </w:rPr>
        <w:t>任意</w:t>
      </w:r>
      <w:r>
        <w:rPr>
          <w:rFonts w:hint="eastAsia" w:ascii="宋体" w:hAnsi="宋体" w:cs="仿宋_GB2312"/>
          <w:color w:val="auto"/>
          <w:sz w:val="28"/>
          <w:szCs w:val="28"/>
          <w:highlight w:val="none"/>
          <w:lang w:val="en-US" w:eastAsia="zh-CN"/>
        </w:rPr>
        <w:t>1</w:t>
      </w:r>
      <w:r>
        <w:rPr>
          <w:rFonts w:hint="eastAsia" w:ascii="宋体" w:hAnsi="宋体" w:cs="仿宋_GB2312"/>
          <w:color w:val="auto"/>
          <w:sz w:val="28"/>
          <w:szCs w:val="28"/>
          <w:highlight w:val="none"/>
        </w:rPr>
        <w:t>个月依法缴纳税收（非纳税的提供相关证明材料）和社会保障资金的有效证明材料；</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439" w:firstLineChars="157"/>
        <w:textAlignment w:val="auto"/>
        <w:rPr>
          <w:rFonts w:hint="eastAsia" w:ascii="宋体" w:hAnsi="宋体" w:cs="仿宋_GB2312"/>
          <w:color w:val="auto"/>
          <w:sz w:val="28"/>
          <w:szCs w:val="28"/>
          <w:highlight w:val="none"/>
        </w:rPr>
      </w:pPr>
      <w:r>
        <w:rPr>
          <w:rFonts w:hint="eastAsia" w:ascii="宋体" w:hAnsi="宋体" w:cs="仿宋_GB2312"/>
          <w:color w:val="auto"/>
          <w:sz w:val="28"/>
          <w:szCs w:val="28"/>
          <w:highlight w:val="none"/>
        </w:rPr>
        <w:t>⑤参加本次</w:t>
      </w:r>
      <w:r>
        <w:rPr>
          <w:rFonts w:hint="eastAsia" w:ascii="宋体" w:hAnsi="宋体" w:cs="仿宋_GB2312"/>
          <w:color w:val="auto"/>
          <w:sz w:val="28"/>
          <w:szCs w:val="28"/>
          <w:highlight w:val="none"/>
          <w:lang w:val="en-US" w:eastAsia="zh-CN"/>
        </w:rPr>
        <w:t>招标</w:t>
      </w:r>
      <w:r>
        <w:rPr>
          <w:rFonts w:hint="eastAsia" w:ascii="宋体" w:hAnsi="宋体" w:cs="仿宋_GB2312"/>
          <w:color w:val="auto"/>
          <w:sz w:val="28"/>
          <w:szCs w:val="28"/>
          <w:highlight w:val="none"/>
        </w:rPr>
        <w:t>活动前三年内，在经营活动中没有违法违规记录：</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439" w:firstLineChars="157"/>
        <w:textAlignment w:val="auto"/>
        <w:rPr>
          <w:rFonts w:hint="eastAsia" w:ascii="宋体" w:hAnsi="宋体" w:cs="仿宋_GB2312"/>
          <w:color w:val="auto"/>
          <w:sz w:val="28"/>
          <w:szCs w:val="28"/>
          <w:highlight w:val="none"/>
        </w:rPr>
      </w:pPr>
      <w:r>
        <w:rPr>
          <w:rFonts w:hint="eastAsia" w:ascii="宋体" w:hAnsi="宋体" w:cs="仿宋_GB2312"/>
          <w:color w:val="auto"/>
          <w:sz w:val="28"/>
          <w:szCs w:val="28"/>
          <w:highlight w:val="none"/>
        </w:rPr>
        <w:t>具体要求：提供参加本次</w:t>
      </w:r>
      <w:r>
        <w:rPr>
          <w:rFonts w:hint="eastAsia" w:ascii="宋体" w:hAnsi="宋体" w:cs="仿宋_GB2312"/>
          <w:color w:val="auto"/>
          <w:sz w:val="28"/>
          <w:szCs w:val="28"/>
          <w:highlight w:val="none"/>
          <w:lang w:val="en-US" w:eastAsia="zh-CN"/>
        </w:rPr>
        <w:t>招标</w:t>
      </w:r>
      <w:r>
        <w:rPr>
          <w:rFonts w:hint="eastAsia" w:ascii="宋体" w:hAnsi="宋体" w:cs="仿宋_GB2312"/>
          <w:color w:val="auto"/>
          <w:sz w:val="28"/>
          <w:szCs w:val="28"/>
          <w:highlight w:val="none"/>
        </w:rPr>
        <w:t>活动前3年内在经营活动中没有重大违法记录的书面声明（</w:t>
      </w:r>
      <w:r>
        <w:rPr>
          <w:rFonts w:hint="eastAsia" w:ascii="宋体" w:hAnsi="宋体" w:cs="仿宋_GB2312"/>
          <w:color w:val="auto"/>
          <w:sz w:val="28"/>
          <w:szCs w:val="28"/>
          <w:highlight w:val="none"/>
          <w:lang w:eastAsia="zh-CN"/>
        </w:rPr>
        <w:t>声明</w:t>
      </w:r>
      <w:r>
        <w:rPr>
          <w:rFonts w:hint="eastAsia" w:ascii="宋体" w:hAnsi="宋体" w:cs="仿宋_GB2312"/>
          <w:color w:val="auto"/>
          <w:sz w:val="28"/>
          <w:szCs w:val="28"/>
          <w:highlight w:val="none"/>
        </w:rPr>
        <w:t>格式自拟，但必须包含上述内容）；</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439" w:firstLineChars="157"/>
        <w:textAlignment w:val="auto"/>
        <w:rPr>
          <w:rFonts w:hint="eastAsia" w:ascii="宋体" w:hAnsi="宋体" w:cs="仿宋_GB2312"/>
          <w:color w:val="auto"/>
          <w:sz w:val="28"/>
          <w:szCs w:val="28"/>
          <w:highlight w:val="none"/>
        </w:rPr>
      </w:pPr>
      <w:r>
        <w:rPr>
          <w:rFonts w:hint="eastAsia" w:ascii="宋体" w:hAnsi="宋体" w:cs="仿宋_GB2312"/>
          <w:color w:val="auto"/>
          <w:sz w:val="28"/>
          <w:szCs w:val="28"/>
          <w:highlight w:val="none"/>
        </w:rPr>
        <w:t>⑥法律、行政法规规定的其他条件：</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439" w:firstLineChars="157"/>
        <w:textAlignment w:val="auto"/>
        <w:rPr>
          <w:rFonts w:hint="eastAsia" w:ascii="宋体" w:hAnsi="宋体" w:cs="仿宋_GB2312"/>
          <w:color w:val="auto"/>
          <w:sz w:val="28"/>
          <w:szCs w:val="28"/>
          <w:highlight w:val="none"/>
        </w:rPr>
      </w:pPr>
      <w:r>
        <w:rPr>
          <w:rFonts w:hint="eastAsia" w:ascii="宋体" w:hAnsi="宋体" w:cs="仿宋_GB2312"/>
          <w:color w:val="auto"/>
          <w:sz w:val="28"/>
          <w:szCs w:val="28"/>
          <w:highlight w:val="none"/>
        </w:rPr>
        <w:t>具体要求：响应人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响应人取消其响应资格，并承担由此造成的一切法律责任及后果（须提供</w:t>
      </w:r>
      <w:r>
        <w:rPr>
          <w:rFonts w:hint="eastAsia" w:ascii="宋体" w:hAnsi="宋体" w:cs="仿宋_GB2312"/>
          <w:color w:val="auto"/>
          <w:sz w:val="28"/>
          <w:szCs w:val="28"/>
          <w:highlight w:val="none"/>
          <w:lang w:val="en-US" w:eastAsia="zh-CN"/>
        </w:rPr>
        <w:t>承诺及</w:t>
      </w:r>
      <w:r>
        <w:rPr>
          <w:rFonts w:hint="eastAsia" w:ascii="宋体" w:hAnsi="宋体" w:cs="仿宋_GB2312"/>
          <w:color w:val="auto"/>
          <w:sz w:val="28"/>
          <w:szCs w:val="28"/>
          <w:highlight w:val="none"/>
        </w:rPr>
        <w:t>查询截图，查询时间为</w:t>
      </w:r>
      <w:r>
        <w:rPr>
          <w:rFonts w:hint="eastAsia" w:ascii="宋体" w:hAnsi="宋体" w:cs="仿宋_GB2312"/>
          <w:color w:val="auto"/>
          <w:sz w:val="28"/>
          <w:szCs w:val="28"/>
          <w:highlight w:val="none"/>
          <w:lang w:eastAsia="zh-CN"/>
        </w:rPr>
        <w:t>比选</w:t>
      </w:r>
      <w:r>
        <w:rPr>
          <w:rFonts w:hint="eastAsia" w:ascii="宋体" w:hAnsi="宋体" w:cs="仿宋_GB2312"/>
          <w:color w:val="auto"/>
          <w:sz w:val="28"/>
          <w:szCs w:val="28"/>
          <w:highlight w:val="none"/>
        </w:rPr>
        <w:t>公告发出之日至响应文件递交截止前任意时间，承诺内容格式自拟，但必须包含上述内容）。</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textAlignment w:val="auto"/>
        <w:rPr>
          <w:rFonts w:ascii="宋体" w:hAnsi="宋体" w:cs="仿宋_GB2312"/>
          <w:color w:val="auto"/>
          <w:sz w:val="28"/>
          <w:szCs w:val="28"/>
          <w:highlight w:val="none"/>
        </w:rPr>
      </w:pPr>
      <w:r>
        <w:rPr>
          <w:rFonts w:hint="eastAsia" w:ascii="宋体" w:hAnsi="宋体" w:cs="仿宋_GB2312"/>
          <w:color w:val="auto"/>
          <w:sz w:val="28"/>
          <w:szCs w:val="28"/>
          <w:highlight w:val="none"/>
          <w:lang w:eastAsia="zh-CN"/>
        </w:rPr>
        <w:t>（</w:t>
      </w:r>
      <w:r>
        <w:rPr>
          <w:rFonts w:hint="eastAsia" w:ascii="宋体" w:hAnsi="宋体" w:cs="仿宋_GB2312"/>
          <w:color w:val="auto"/>
          <w:sz w:val="28"/>
          <w:szCs w:val="28"/>
          <w:highlight w:val="none"/>
          <w:lang w:val="en-US" w:eastAsia="zh-CN"/>
        </w:rPr>
        <w:t>2</w:t>
      </w:r>
      <w:r>
        <w:rPr>
          <w:rFonts w:hint="eastAsia" w:ascii="宋体" w:hAnsi="宋体" w:cs="仿宋_GB2312"/>
          <w:color w:val="auto"/>
          <w:sz w:val="28"/>
          <w:szCs w:val="28"/>
          <w:highlight w:val="none"/>
          <w:lang w:eastAsia="zh-CN"/>
        </w:rPr>
        <w:t>）</w:t>
      </w:r>
      <w:r>
        <w:rPr>
          <w:rFonts w:hint="eastAsia" w:ascii="宋体" w:hAnsi="宋体" w:cs="仿宋_GB2312"/>
          <w:color w:val="auto"/>
          <w:sz w:val="28"/>
          <w:szCs w:val="28"/>
          <w:highlight w:val="none"/>
        </w:rPr>
        <w:t>特殊资格要求：</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439" w:firstLineChars="157"/>
        <w:textAlignment w:val="auto"/>
        <w:rPr>
          <w:rFonts w:hint="eastAsia" w:ascii="宋体" w:hAnsi="宋体" w:cs="仿宋_GB2312"/>
          <w:b w:val="0"/>
          <w:bCs/>
          <w:color w:val="auto"/>
          <w:sz w:val="28"/>
          <w:szCs w:val="28"/>
          <w:highlight w:val="none"/>
        </w:rPr>
      </w:pPr>
      <w:r>
        <w:rPr>
          <w:rFonts w:hint="eastAsia" w:ascii="宋体" w:hAnsi="宋体" w:cs="仿宋_GB2312"/>
          <w:b w:val="0"/>
          <w:bCs/>
          <w:color w:val="auto"/>
          <w:sz w:val="28"/>
          <w:szCs w:val="28"/>
          <w:highlight w:val="none"/>
          <w:lang w:eastAsia="zh-CN"/>
        </w:rPr>
        <w:t>①</w:t>
      </w:r>
      <w:r>
        <w:rPr>
          <w:rFonts w:hint="eastAsia" w:ascii="宋体" w:hAnsi="宋体" w:cs="仿宋_GB2312"/>
          <w:b w:val="0"/>
          <w:bCs/>
          <w:color w:val="auto"/>
          <w:sz w:val="28"/>
          <w:szCs w:val="28"/>
          <w:highlight w:val="none"/>
        </w:rPr>
        <w:t>提供在“中国政府采购网”或“贵州省政府采购网”完成网上登记备案截图</w:t>
      </w:r>
      <w:r>
        <w:rPr>
          <w:rFonts w:hint="eastAsia" w:ascii="宋体" w:hAnsi="宋体" w:cs="仿宋_GB2312"/>
          <w:b w:val="0"/>
          <w:bCs/>
          <w:color w:val="auto"/>
          <w:sz w:val="28"/>
          <w:szCs w:val="28"/>
          <w:highlight w:val="none"/>
          <w:lang w:val="en-US" w:eastAsia="zh-CN"/>
        </w:rPr>
        <w:t>复印件</w:t>
      </w:r>
      <w:r>
        <w:rPr>
          <w:rFonts w:hint="eastAsia" w:ascii="宋体" w:hAnsi="宋体" w:cs="仿宋_GB2312"/>
          <w:b w:val="0"/>
          <w:bCs/>
          <w:color w:val="auto"/>
          <w:sz w:val="28"/>
          <w:szCs w:val="28"/>
          <w:highlight w:val="none"/>
        </w:rPr>
        <w:t>（加盖</w:t>
      </w:r>
      <w:r>
        <w:rPr>
          <w:rFonts w:hint="eastAsia" w:ascii="宋体" w:hAnsi="宋体" w:cs="仿宋_GB2312"/>
          <w:b w:val="0"/>
          <w:bCs/>
          <w:color w:val="auto"/>
          <w:sz w:val="28"/>
          <w:szCs w:val="28"/>
          <w:highlight w:val="none"/>
          <w:lang w:eastAsia="zh-CN"/>
        </w:rPr>
        <w:t>响应人</w:t>
      </w:r>
      <w:r>
        <w:rPr>
          <w:rFonts w:hint="eastAsia" w:ascii="宋体" w:hAnsi="宋体" w:cs="仿宋_GB2312"/>
          <w:b w:val="0"/>
          <w:bCs/>
          <w:color w:val="auto"/>
          <w:sz w:val="28"/>
          <w:szCs w:val="28"/>
          <w:highlight w:val="none"/>
        </w:rPr>
        <w:t>公章）；</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439" w:firstLineChars="157"/>
        <w:textAlignment w:val="auto"/>
        <w:rPr>
          <w:rFonts w:hint="eastAsia" w:ascii="宋体" w:hAnsi="宋体" w:cs="仿宋_GB2312"/>
          <w:b w:val="0"/>
          <w:bCs/>
          <w:color w:val="auto"/>
          <w:sz w:val="28"/>
          <w:szCs w:val="28"/>
          <w:highlight w:val="none"/>
          <w:lang w:eastAsia="zh-CN"/>
        </w:rPr>
      </w:pPr>
      <w:r>
        <w:rPr>
          <w:rFonts w:hint="eastAsia" w:ascii="宋体" w:hAnsi="宋体" w:cs="仿宋_GB2312"/>
          <w:b w:val="0"/>
          <w:bCs/>
          <w:color w:val="auto"/>
          <w:sz w:val="28"/>
          <w:szCs w:val="28"/>
          <w:highlight w:val="none"/>
        </w:rPr>
        <w:t>②提供在全国建筑业监管公共服务平台或贵州省建筑业监管和公共服务平台登记备案截图</w:t>
      </w:r>
      <w:r>
        <w:rPr>
          <w:rFonts w:hint="eastAsia" w:ascii="宋体" w:hAnsi="宋体" w:cs="仿宋_GB2312"/>
          <w:b w:val="0"/>
          <w:bCs/>
          <w:color w:val="auto"/>
          <w:sz w:val="28"/>
          <w:szCs w:val="28"/>
          <w:highlight w:val="none"/>
          <w:lang w:val="en-US" w:eastAsia="zh-CN"/>
        </w:rPr>
        <w:t>复印件</w:t>
      </w:r>
      <w:r>
        <w:rPr>
          <w:rFonts w:hint="eastAsia" w:ascii="宋体" w:hAnsi="宋体" w:cs="仿宋_GB2312"/>
          <w:b w:val="0"/>
          <w:bCs/>
          <w:color w:val="auto"/>
          <w:sz w:val="28"/>
          <w:szCs w:val="28"/>
          <w:highlight w:val="none"/>
        </w:rPr>
        <w:t>（加盖</w:t>
      </w:r>
      <w:r>
        <w:rPr>
          <w:rFonts w:hint="eastAsia" w:ascii="宋体" w:hAnsi="宋体" w:cs="仿宋_GB2312"/>
          <w:b w:val="0"/>
          <w:bCs/>
          <w:color w:val="auto"/>
          <w:sz w:val="28"/>
          <w:szCs w:val="28"/>
          <w:highlight w:val="none"/>
          <w:lang w:eastAsia="zh-CN"/>
        </w:rPr>
        <w:t>响应人</w:t>
      </w:r>
      <w:r>
        <w:rPr>
          <w:rFonts w:hint="eastAsia" w:ascii="宋体" w:hAnsi="宋体" w:cs="仿宋_GB2312"/>
          <w:b w:val="0"/>
          <w:bCs/>
          <w:color w:val="auto"/>
          <w:sz w:val="28"/>
          <w:szCs w:val="28"/>
          <w:highlight w:val="none"/>
        </w:rPr>
        <w:t>公章）</w:t>
      </w:r>
      <w:r>
        <w:rPr>
          <w:rFonts w:hint="eastAsia" w:ascii="宋体" w:hAnsi="宋体" w:cs="仿宋_GB2312"/>
          <w:b w:val="0"/>
          <w:bCs/>
          <w:color w:val="auto"/>
          <w:sz w:val="28"/>
          <w:szCs w:val="28"/>
          <w:highlight w:val="none"/>
          <w:lang w:eastAsia="zh-CN"/>
        </w:rPr>
        <w:t>；</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ind w:left="0" w:leftChars="0" w:firstLine="439" w:firstLineChars="157"/>
        <w:textAlignment w:val="auto"/>
        <w:rPr>
          <w:rFonts w:ascii="宋体" w:hAnsi="宋体" w:cs="仿宋_GB2312"/>
          <w:color w:val="auto"/>
          <w:sz w:val="28"/>
          <w:szCs w:val="28"/>
          <w:highlight w:val="none"/>
        </w:rPr>
      </w:pPr>
      <w:r>
        <w:rPr>
          <w:rFonts w:hint="eastAsia" w:ascii="宋体" w:hAnsi="宋体" w:cs="仿宋_GB2312"/>
          <w:b w:val="0"/>
          <w:bCs/>
          <w:color w:val="auto"/>
          <w:sz w:val="28"/>
          <w:szCs w:val="28"/>
          <w:highlight w:val="none"/>
          <w:lang w:val="en-US" w:eastAsia="zh-CN"/>
        </w:rPr>
        <w:t>③提供在贵阳市公共资源交易中心办理入场相关手续</w:t>
      </w:r>
      <w:r>
        <w:rPr>
          <w:rFonts w:hint="eastAsia" w:ascii="宋体" w:hAnsi="宋体" w:cs="仿宋_GB2312"/>
          <w:b w:val="0"/>
          <w:bCs/>
          <w:color w:val="auto"/>
          <w:sz w:val="28"/>
          <w:szCs w:val="28"/>
          <w:highlight w:val="none"/>
        </w:rPr>
        <w:t>截图</w:t>
      </w:r>
      <w:r>
        <w:rPr>
          <w:rFonts w:hint="eastAsia" w:ascii="宋体" w:hAnsi="宋体" w:cs="仿宋_GB2312"/>
          <w:b w:val="0"/>
          <w:bCs/>
          <w:color w:val="auto"/>
          <w:sz w:val="28"/>
          <w:szCs w:val="28"/>
          <w:highlight w:val="none"/>
          <w:lang w:val="en-US" w:eastAsia="zh-CN"/>
        </w:rPr>
        <w:t>复印件</w:t>
      </w:r>
      <w:r>
        <w:rPr>
          <w:rFonts w:hint="eastAsia" w:ascii="宋体" w:hAnsi="宋体" w:cs="仿宋_GB2312"/>
          <w:b w:val="0"/>
          <w:bCs/>
          <w:color w:val="auto"/>
          <w:sz w:val="28"/>
          <w:szCs w:val="28"/>
          <w:highlight w:val="none"/>
        </w:rPr>
        <w:t>（加盖</w:t>
      </w:r>
      <w:r>
        <w:rPr>
          <w:rFonts w:hint="eastAsia" w:ascii="宋体" w:hAnsi="宋体" w:cs="仿宋_GB2312"/>
          <w:b w:val="0"/>
          <w:bCs/>
          <w:color w:val="auto"/>
          <w:sz w:val="28"/>
          <w:szCs w:val="28"/>
          <w:highlight w:val="none"/>
          <w:lang w:eastAsia="zh-CN"/>
        </w:rPr>
        <w:t>响应人</w:t>
      </w:r>
      <w:r>
        <w:rPr>
          <w:rFonts w:hint="eastAsia" w:ascii="宋体" w:hAnsi="宋体" w:cs="仿宋_GB2312"/>
          <w:b w:val="0"/>
          <w:bCs/>
          <w:color w:val="auto"/>
          <w:sz w:val="28"/>
          <w:szCs w:val="28"/>
          <w:highlight w:val="none"/>
        </w:rPr>
        <w:t>公章）</w:t>
      </w:r>
      <w:r>
        <w:rPr>
          <w:rFonts w:hint="eastAsia" w:ascii="宋体" w:hAnsi="宋体" w:cs="仿宋_GB2312"/>
          <w:b w:val="0"/>
          <w:bCs/>
          <w:color w:val="auto"/>
          <w:sz w:val="28"/>
          <w:szCs w:val="28"/>
          <w:highlight w:val="none"/>
          <w:lang w:eastAsia="zh-CN"/>
        </w:rPr>
        <w:t>。</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textAlignment w:val="auto"/>
        <w:rPr>
          <w:rFonts w:hint="eastAsia" w:ascii="宋体" w:hAnsi="宋体" w:cs="仿宋_GB2312"/>
          <w:color w:val="auto"/>
          <w:sz w:val="28"/>
          <w:szCs w:val="28"/>
          <w:highlight w:val="none"/>
        </w:rPr>
      </w:pPr>
      <w:r>
        <w:rPr>
          <w:rFonts w:hint="eastAsia" w:ascii="宋体" w:hAnsi="宋体" w:cs="仿宋_GB2312"/>
          <w:color w:val="auto"/>
          <w:sz w:val="28"/>
          <w:szCs w:val="28"/>
          <w:highlight w:val="none"/>
        </w:rPr>
        <w:t>4.2.3商务文件（根据评分细则表中要求提供）</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textAlignment w:val="auto"/>
        <w:rPr>
          <w:rFonts w:hint="eastAsia" w:ascii="宋体" w:hAnsi="宋体" w:cs="仿宋_GB2312"/>
          <w:color w:val="auto"/>
          <w:sz w:val="28"/>
          <w:szCs w:val="28"/>
          <w:highlight w:val="none"/>
        </w:rPr>
      </w:pPr>
      <w:r>
        <w:rPr>
          <w:rFonts w:hint="eastAsia" w:ascii="宋体" w:hAnsi="宋体" w:cs="仿宋_GB2312"/>
          <w:color w:val="auto"/>
          <w:sz w:val="28"/>
          <w:szCs w:val="28"/>
          <w:highlight w:val="none"/>
        </w:rPr>
        <w:t>4.2.4技术文件（根据评分细则表中要求提供）</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textAlignment w:val="auto"/>
        <w:rPr>
          <w:rFonts w:ascii="宋体" w:hAnsi="宋体" w:cs="仿宋_GB2312"/>
          <w:color w:val="auto"/>
          <w:sz w:val="28"/>
          <w:szCs w:val="28"/>
          <w:highlight w:val="none"/>
        </w:rPr>
      </w:pPr>
      <w:r>
        <w:rPr>
          <w:rFonts w:ascii="宋体" w:hAnsi="宋体" w:cs="仿宋_GB2312"/>
          <w:color w:val="auto"/>
          <w:sz w:val="28"/>
          <w:szCs w:val="28"/>
          <w:highlight w:val="none"/>
        </w:rPr>
        <w:t>4.3</w:t>
      </w:r>
      <w:r>
        <w:rPr>
          <w:rFonts w:hint="eastAsia" w:ascii="宋体" w:hAnsi="宋体" w:cs="仿宋_GB2312"/>
          <w:color w:val="auto"/>
          <w:sz w:val="28"/>
          <w:szCs w:val="28"/>
          <w:highlight w:val="none"/>
          <w:lang w:val="en-US" w:eastAsia="zh-CN"/>
        </w:rPr>
        <w:t>响应文件</w:t>
      </w:r>
      <w:r>
        <w:rPr>
          <w:rFonts w:hint="eastAsia" w:ascii="宋体" w:hAnsi="宋体" w:cs="仿宋_GB2312"/>
          <w:color w:val="auto"/>
          <w:sz w:val="28"/>
          <w:szCs w:val="28"/>
          <w:highlight w:val="none"/>
        </w:rPr>
        <w:t>递交方式：申请人应将文件密封后加盖公章及法定代表人印章，于通知的响应文件送达时间</w:t>
      </w:r>
      <w:r>
        <w:rPr>
          <w:rFonts w:hint="eastAsia" w:ascii="宋体" w:hAnsi="宋体" w:cs="仿宋_GB2312"/>
          <w:color w:val="auto"/>
          <w:sz w:val="28"/>
          <w:szCs w:val="28"/>
          <w:highlight w:val="none"/>
          <w:lang w:val="en-US" w:eastAsia="zh-CN"/>
        </w:rPr>
        <w:t>前</w:t>
      </w:r>
      <w:r>
        <w:rPr>
          <w:rFonts w:hint="eastAsia" w:ascii="宋体" w:hAnsi="宋体" w:cs="仿宋_GB2312"/>
          <w:color w:val="auto"/>
          <w:sz w:val="28"/>
          <w:szCs w:val="28"/>
          <w:highlight w:val="none"/>
        </w:rPr>
        <w:t>送至</w:t>
      </w:r>
      <w:r>
        <w:rPr>
          <w:rFonts w:hint="eastAsia" w:ascii="宋体" w:hAnsi="宋体" w:eastAsia="宋体" w:cs="仿宋_GB2312"/>
          <w:color w:val="auto"/>
          <w:sz w:val="28"/>
          <w:szCs w:val="28"/>
          <w:highlight w:val="none"/>
          <w:lang w:val="en-US" w:eastAsia="zh-CN"/>
        </w:rPr>
        <w:t>贵阳市妇幼保健院行政楼八楼3号会议室</w:t>
      </w:r>
      <w:r>
        <w:rPr>
          <w:rFonts w:hint="eastAsia" w:ascii="宋体" w:hAnsi="宋体" w:cs="仿宋_GB2312"/>
          <w:color w:val="auto"/>
          <w:sz w:val="28"/>
          <w:szCs w:val="28"/>
          <w:highlight w:val="none"/>
        </w:rPr>
        <w:t>（地址：贵阳市南明区瑞金南路63号）。</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textAlignment w:val="auto"/>
        <w:rPr>
          <w:rFonts w:ascii="宋体" w:hAnsi="宋体" w:cs="仿宋_GB2312"/>
          <w:color w:val="auto"/>
          <w:sz w:val="28"/>
          <w:szCs w:val="28"/>
          <w:highlight w:val="none"/>
        </w:rPr>
      </w:pPr>
      <w:r>
        <w:rPr>
          <w:rFonts w:ascii="宋体" w:hAnsi="宋体" w:cs="仿宋_GB2312"/>
          <w:color w:val="auto"/>
          <w:sz w:val="28"/>
          <w:szCs w:val="28"/>
          <w:highlight w:val="none"/>
        </w:rPr>
        <w:t>4.3.1</w:t>
      </w:r>
      <w:r>
        <w:rPr>
          <w:rFonts w:hint="eastAsia" w:ascii="宋体" w:hAnsi="宋体" w:cs="仿宋_GB2312"/>
          <w:color w:val="auto"/>
          <w:sz w:val="28"/>
          <w:szCs w:val="28"/>
          <w:highlight w:val="none"/>
        </w:rPr>
        <w:t>包封袋标记：</w:t>
      </w:r>
    </w:p>
    <w:p>
      <w:pPr>
        <w:keepNext w:val="0"/>
        <w:keepLines w:val="0"/>
        <w:pageBreakBefore w:val="0"/>
        <w:widowControl w:val="0"/>
        <w:kinsoku/>
        <w:wordWrap/>
        <w:overflowPunct/>
        <w:topLinePunct w:val="0"/>
        <w:autoSpaceDE/>
        <w:autoSpaceDN/>
        <w:bidi w:val="0"/>
        <w:adjustRightInd/>
        <w:spacing w:after="0" w:line="560" w:lineRule="exact"/>
        <w:textAlignment w:val="auto"/>
        <w:rPr>
          <w:rFonts w:hint="eastAsia" w:ascii="宋体" w:hAnsi="宋体" w:cs="仿宋_GB2312"/>
          <w:b/>
          <w:color w:val="auto"/>
          <w:sz w:val="28"/>
          <w:szCs w:val="28"/>
          <w:highlight w:val="none"/>
          <w:u w:val="single"/>
          <w:lang w:eastAsia="zh-CN"/>
        </w:rPr>
      </w:pPr>
      <w:r>
        <w:rPr>
          <w:rFonts w:hint="eastAsia" w:ascii="宋体" w:hAnsi="宋体" w:cs="仿宋_GB2312"/>
          <w:b/>
          <w:color w:val="auto"/>
          <w:sz w:val="28"/>
          <w:szCs w:val="28"/>
          <w:highlight w:val="none"/>
          <w:lang w:eastAsia="zh-CN"/>
        </w:rPr>
        <w:t>项目名称：</w:t>
      </w:r>
      <w:r>
        <w:rPr>
          <w:rFonts w:hint="eastAsia" w:ascii="宋体" w:hAnsi="宋体" w:eastAsia="宋体" w:cs="仿宋_GB2312"/>
          <w:b/>
          <w:color w:val="auto"/>
          <w:sz w:val="28"/>
          <w:szCs w:val="28"/>
          <w:highlight w:val="none"/>
          <w:u w:val="single"/>
          <w:lang w:val="en-US" w:eastAsia="zh-CN"/>
        </w:rPr>
        <w:t>贵阳市妇幼保健院</w:t>
      </w:r>
      <w:r>
        <w:rPr>
          <w:rFonts w:hint="eastAsia" w:ascii="宋体" w:hAnsi="宋体" w:eastAsia="宋体" w:cs="仿宋_GB2312"/>
          <w:b/>
          <w:color w:val="auto"/>
          <w:sz w:val="28"/>
          <w:szCs w:val="28"/>
          <w:highlight w:val="none"/>
          <w:u w:val="single"/>
          <w:lang w:eastAsia="zh-CN"/>
        </w:rPr>
        <w:t>招标代</w:t>
      </w:r>
      <w:r>
        <w:rPr>
          <w:rFonts w:hint="eastAsia" w:ascii="宋体" w:hAnsi="宋体" w:cs="仿宋_GB2312"/>
          <w:b/>
          <w:color w:val="auto"/>
          <w:sz w:val="28"/>
          <w:szCs w:val="28"/>
          <w:highlight w:val="none"/>
          <w:u w:val="single"/>
          <w:lang w:eastAsia="zh-CN"/>
        </w:rPr>
        <w:t>理机构比选</w:t>
      </w:r>
    </w:p>
    <w:p>
      <w:pPr>
        <w:keepNext w:val="0"/>
        <w:keepLines w:val="0"/>
        <w:pageBreakBefore w:val="0"/>
        <w:widowControl w:val="0"/>
        <w:kinsoku/>
        <w:wordWrap/>
        <w:overflowPunct/>
        <w:topLinePunct w:val="0"/>
        <w:autoSpaceDE/>
        <w:autoSpaceDN/>
        <w:bidi w:val="0"/>
        <w:adjustRightInd/>
        <w:spacing w:after="0" w:line="560" w:lineRule="exact"/>
        <w:textAlignment w:val="auto"/>
        <w:rPr>
          <w:rFonts w:ascii="宋体" w:hAnsi="宋体" w:cs="仿宋_GB2312"/>
          <w:b/>
          <w:color w:val="auto"/>
          <w:sz w:val="28"/>
          <w:szCs w:val="28"/>
          <w:highlight w:val="none"/>
          <w:u w:val="single"/>
          <w:lang w:eastAsia="zh-CN"/>
        </w:rPr>
      </w:pPr>
      <w:r>
        <w:rPr>
          <w:rFonts w:hint="eastAsia" w:ascii="宋体" w:hAnsi="宋体" w:cs="仿宋_GB2312"/>
          <w:b/>
          <w:color w:val="auto"/>
          <w:sz w:val="28"/>
          <w:szCs w:val="28"/>
          <w:highlight w:val="none"/>
          <w:lang w:eastAsia="zh-CN"/>
        </w:rPr>
        <w:t>招标人名称：</w:t>
      </w:r>
      <w:r>
        <w:rPr>
          <w:rFonts w:hint="eastAsia" w:ascii="宋体" w:hAnsi="宋体" w:eastAsia="宋体" w:cs="仿宋_GB2312"/>
          <w:b/>
          <w:color w:val="auto"/>
          <w:sz w:val="28"/>
          <w:szCs w:val="28"/>
          <w:highlight w:val="none"/>
          <w:u w:val="single"/>
          <w:lang w:val="en-US" w:eastAsia="zh-CN"/>
        </w:rPr>
        <w:t>贵阳市妇幼保健院</w:t>
      </w:r>
    </w:p>
    <w:p>
      <w:pPr>
        <w:pStyle w:val="54"/>
        <w:keepNext w:val="0"/>
        <w:keepLines w:val="0"/>
        <w:pageBreakBefore w:val="0"/>
        <w:widowControl w:val="0"/>
        <w:kinsoku/>
        <w:wordWrap/>
        <w:overflowPunct/>
        <w:topLinePunct w:val="0"/>
        <w:autoSpaceDE/>
        <w:autoSpaceDN/>
        <w:bidi w:val="0"/>
        <w:adjustRightInd/>
        <w:snapToGrid w:val="0"/>
        <w:spacing w:after="0" w:line="560" w:lineRule="exact"/>
        <w:ind w:firstLine="0" w:firstLineChars="0"/>
        <w:jc w:val="both"/>
        <w:textAlignment w:val="auto"/>
        <w:rPr>
          <w:rFonts w:cs="仿宋_GB2312"/>
          <w:color w:val="auto"/>
          <w:sz w:val="28"/>
          <w:szCs w:val="28"/>
          <w:highlight w:val="none"/>
          <w:lang w:val="zh-CN" w:eastAsia="zh-CN"/>
        </w:rPr>
      </w:pPr>
      <w:r>
        <w:rPr>
          <w:rFonts w:hint="eastAsia" w:hAnsi="宋体" w:cs="仿宋_GB2312"/>
          <w:b/>
          <w:color w:val="auto"/>
          <w:sz w:val="28"/>
          <w:szCs w:val="28"/>
          <w:highlight w:val="none"/>
          <w:lang w:val="en-US" w:eastAsia="zh-CN"/>
        </w:rPr>
        <w:t>响应</w:t>
      </w:r>
      <w:r>
        <w:rPr>
          <w:rFonts w:hint="eastAsia" w:hAnsi="宋体" w:cs="仿宋_GB2312"/>
          <w:b/>
          <w:color w:val="auto"/>
          <w:sz w:val="28"/>
          <w:szCs w:val="28"/>
          <w:highlight w:val="none"/>
          <w:lang w:eastAsia="zh-CN"/>
        </w:rPr>
        <w:t>人名称：</w:t>
      </w:r>
      <w:r>
        <w:rPr>
          <w:rFonts w:hint="eastAsia" w:hAnsi="宋体" w:cs="仿宋_GB2312"/>
          <w:b/>
          <w:color w:val="auto"/>
          <w:sz w:val="28"/>
          <w:szCs w:val="28"/>
          <w:highlight w:val="none"/>
          <w:u w:val="single"/>
          <w:lang w:eastAsia="zh-CN"/>
        </w:rPr>
        <w:t xml:space="preserve">                  </w:t>
      </w:r>
      <w:r>
        <w:rPr>
          <w:rFonts w:hint="eastAsia" w:hAnsi="宋体" w:cs="仿宋_GB2312"/>
          <w:b/>
          <w:color w:val="auto"/>
          <w:sz w:val="28"/>
          <w:szCs w:val="28"/>
          <w:highlight w:val="none"/>
          <w:lang w:eastAsia="zh-CN"/>
        </w:rPr>
        <w:t>（加盖公章）</w:t>
      </w:r>
    </w:p>
    <w:p>
      <w:pPr>
        <w:keepNext w:val="0"/>
        <w:keepLines w:val="0"/>
        <w:pageBreakBefore w:val="0"/>
        <w:kinsoku/>
        <w:wordWrap/>
        <w:overflowPunct/>
        <w:topLinePunct w:val="0"/>
        <w:autoSpaceDE/>
        <w:autoSpaceDN/>
        <w:bidi w:val="0"/>
        <w:adjustRightInd/>
        <w:spacing w:after="0" w:line="560" w:lineRule="exact"/>
        <w:textAlignment w:val="auto"/>
        <w:rPr>
          <w:rFonts w:ascii="宋体" w:hAnsi="宋体" w:cs="仿宋_GB2312"/>
          <w:color w:val="auto"/>
          <w:sz w:val="28"/>
          <w:szCs w:val="28"/>
          <w:highlight w:val="none"/>
          <w:lang w:eastAsia="zh-CN"/>
        </w:rPr>
      </w:pPr>
      <w:r>
        <w:rPr>
          <w:rFonts w:hint="eastAsia" w:ascii="宋体" w:hAnsi="宋体" w:cs="仿宋_GB2312"/>
          <w:color w:val="auto"/>
          <w:sz w:val="28"/>
          <w:szCs w:val="28"/>
          <w:highlight w:val="none"/>
          <w:lang w:val="en-US" w:eastAsia="zh-CN"/>
        </w:rPr>
        <w:t>5</w:t>
      </w:r>
      <w:r>
        <w:rPr>
          <w:rFonts w:hint="eastAsia" w:ascii="宋体" w:hAnsi="宋体" w:cs="仿宋_GB2312"/>
          <w:color w:val="auto"/>
          <w:sz w:val="28"/>
          <w:szCs w:val="28"/>
          <w:highlight w:val="none"/>
          <w:lang w:eastAsia="zh-CN"/>
        </w:rPr>
        <w:t>、评审标准、代理机构确定及考核：</w:t>
      </w:r>
    </w:p>
    <w:p>
      <w:pPr>
        <w:pStyle w:val="22"/>
        <w:keepNext w:val="0"/>
        <w:keepLines w:val="0"/>
        <w:pageBreakBefore w:val="0"/>
        <w:widowControl/>
        <w:kinsoku/>
        <w:wordWrap/>
        <w:overflowPunct/>
        <w:topLinePunct w:val="0"/>
        <w:autoSpaceDE/>
        <w:autoSpaceDN/>
        <w:bidi w:val="0"/>
        <w:adjustRightInd/>
        <w:spacing w:beforeAutospacing="0" w:after="0" w:afterAutospacing="0" w:line="560" w:lineRule="exact"/>
        <w:textAlignment w:val="auto"/>
        <w:rPr>
          <w:rFonts w:ascii="宋体" w:hAnsi="宋体" w:cs="仿宋_GB2312"/>
          <w:color w:val="auto"/>
          <w:sz w:val="28"/>
          <w:szCs w:val="28"/>
          <w:highlight w:val="none"/>
        </w:rPr>
      </w:pPr>
      <w:r>
        <w:rPr>
          <w:rFonts w:hint="eastAsia" w:ascii="宋体" w:hAnsi="宋体" w:cs="仿宋_GB2312"/>
          <w:color w:val="auto"/>
          <w:sz w:val="28"/>
          <w:szCs w:val="28"/>
          <w:highlight w:val="none"/>
          <w:lang w:val="en-US" w:eastAsia="zh-CN"/>
        </w:rPr>
        <w:t>5</w:t>
      </w:r>
      <w:r>
        <w:rPr>
          <w:rFonts w:ascii="宋体" w:hAnsi="宋体" w:cs="仿宋_GB2312"/>
          <w:color w:val="auto"/>
          <w:sz w:val="28"/>
          <w:szCs w:val="28"/>
          <w:highlight w:val="none"/>
        </w:rPr>
        <w:t>.1</w:t>
      </w:r>
      <w:r>
        <w:rPr>
          <w:rFonts w:hint="eastAsia" w:ascii="宋体" w:hAnsi="宋体" w:cs="仿宋_GB2312"/>
          <w:color w:val="auto"/>
          <w:sz w:val="28"/>
          <w:szCs w:val="28"/>
          <w:highlight w:val="none"/>
        </w:rPr>
        <w:t>评审标准：本次采用综合评分法评分，以打分的方法衡量是否最大限度地满足评分标准规定的各项评价标准。评审小组将对</w:t>
      </w:r>
      <w:r>
        <w:rPr>
          <w:rFonts w:hint="eastAsia" w:ascii="宋体" w:hAnsi="宋体" w:cs="仿宋_GB2312"/>
          <w:color w:val="auto"/>
          <w:sz w:val="28"/>
          <w:szCs w:val="28"/>
          <w:highlight w:val="none"/>
          <w:lang w:val="en-US" w:eastAsia="zh-CN"/>
        </w:rPr>
        <w:t>比选</w:t>
      </w:r>
      <w:r>
        <w:rPr>
          <w:rFonts w:hint="eastAsia" w:ascii="宋体" w:hAnsi="宋体" w:cs="仿宋_GB2312"/>
          <w:color w:val="auto"/>
          <w:sz w:val="28"/>
          <w:szCs w:val="28"/>
          <w:highlight w:val="none"/>
        </w:rPr>
        <w:t>单位的报价、业绩、项目负责人情况等方面的内容进行量化打分，评审小组根据</w:t>
      </w:r>
      <w:r>
        <w:rPr>
          <w:rFonts w:hint="eastAsia" w:ascii="宋体" w:hAnsi="宋体" w:cs="仿宋_GB2312"/>
          <w:color w:val="auto"/>
          <w:sz w:val="28"/>
          <w:szCs w:val="28"/>
          <w:highlight w:val="none"/>
          <w:lang w:val="en-US" w:eastAsia="zh-CN"/>
        </w:rPr>
        <w:t>比选</w:t>
      </w:r>
      <w:r>
        <w:rPr>
          <w:rFonts w:hint="eastAsia" w:ascii="宋体" w:hAnsi="宋体" w:cs="仿宋_GB2312"/>
          <w:color w:val="auto"/>
          <w:sz w:val="28"/>
          <w:szCs w:val="28"/>
          <w:highlight w:val="none"/>
        </w:rPr>
        <w:t>单位招标代理服务文件质量向</w:t>
      </w:r>
      <w:r>
        <w:rPr>
          <w:rFonts w:hint="eastAsia" w:ascii="宋体" w:hAnsi="宋体" w:cs="仿宋_GB2312"/>
          <w:color w:val="auto"/>
          <w:sz w:val="28"/>
          <w:szCs w:val="28"/>
          <w:highlight w:val="none"/>
          <w:lang w:val="en-US" w:eastAsia="zh-CN"/>
        </w:rPr>
        <w:t>招标</w:t>
      </w:r>
      <w:r>
        <w:rPr>
          <w:rFonts w:hint="eastAsia" w:ascii="宋体" w:hAnsi="宋体" w:cs="仿宋_GB2312"/>
          <w:color w:val="auto"/>
          <w:sz w:val="28"/>
          <w:szCs w:val="28"/>
          <w:highlight w:val="none"/>
        </w:rPr>
        <w:t>人推荐</w:t>
      </w:r>
      <w:r>
        <w:rPr>
          <w:rFonts w:hint="eastAsia" w:ascii="宋体" w:hAnsi="宋体" w:cs="仿宋_GB2312"/>
          <w:color w:val="auto"/>
          <w:sz w:val="28"/>
          <w:szCs w:val="28"/>
          <w:highlight w:val="none"/>
          <w:lang w:val="en-US" w:eastAsia="zh-CN"/>
        </w:rPr>
        <w:t>5</w:t>
      </w:r>
      <w:r>
        <w:rPr>
          <w:rFonts w:hint="eastAsia" w:ascii="宋体" w:hAnsi="宋体" w:cs="仿宋_GB2312"/>
          <w:color w:val="auto"/>
          <w:sz w:val="28"/>
          <w:szCs w:val="28"/>
          <w:highlight w:val="none"/>
        </w:rPr>
        <w:t>家代理机构作为202</w:t>
      </w:r>
      <w:r>
        <w:rPr>
          <w:rFonts w:hint="eastAsia" w:ascii="宋体" w:hAnsi="宋体" w:cs="仿宋_GB2312"/>
          <w:color w:val="auto"/>
          <w:sz w:val="28"/>
          <w:szCs w:val="28"/>
          <w:highlight w:val="none"/>
          <w:lang w:val="en-US" w:eastAsia="zh-CN"/>
        </w:rPr>
        <w:t>3年度</w:t>
      </w:r>
      <w:r>
        <w:rPr>
          <w:rFonts w:hint="eastAsia" w:ascii="宋体" w:hAnsi="宋体" w:cs="仿宋_GB2312"/>
          <w:color w:val="auto"/>
          <w:sz w:val="28"/>
          <w:szCs w:val="28"/>
          <w:highlight w:val="none"/>
        </w:rPr>
        <w:t>至202</w:t>
      </w:r>
      <w:r>
        <w:rPr>
          <w:rFonts w:hint="eastAsia" w:ascii="宋体" w:hAnsi="宋体" w:cs="仿宋_GB2312"/>
          <w:color w:val="auto"/>
          <w:sz w:val="28"/>
          <w:szCs w:val="28"/>
          <w:highlight w:val="none"/>
          <w:lang w:val="en-US" w:eastAsia="zh-CN"/>
        </w:rPr>
        <w:t>6</w:t>
      </w:r>
      <w:r>
        <w:rPr>
          <w:rFonts w:hint="eastAsia" w:ascii="宋体" w:hAnsi="宋体" w:cs="仿宋_GB2312"/>
          <w:color w:val="auto"/>
          <w:sz w:val="28"/>
          <w:szCs w:val="28"/>
          <w:highlight w:val="none"/>
        </w:rPr>
        <w:t>年度招标代理机构。</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textAlignment w:val="auto"/>
        <w:rPr>
          <w:rFonts w:ascii="宋体" w:hAnsi="宋体" w:cs="仿宋_GB2312"/>
          <w:color w:val="auto"/>
          <w:sz w:val="28"/>
          <w:szCs w:val="28"/>
          <w:highlight w:val="none"/>
        </w:rPr>
      </w:pPr>
      <w:r>
        <w:rPr>
          <w:rFonts w:hint="eastAsia" w:ascii="宋体" w:hAnsi="宋体" w:cs="仿宋_GB2312"/>
          <w:color w:val="auto"/>
          <w:sz w:val="28"/>
          <w:szCs w:val="28"/>
          <w:highlight w:val="none"/>
          <w:lang w:val="en-US" w:eastAsia="zh-CN"/>
        </w:rPr>
        <w:t>5</w:t>
      </w:r>
      <w:r>
        <w:rPr>
          <w:rFonts w:hint="eastAsia" w:ascii="宋体" w:hAnsi="宋体" w:cs="仿宋_GB2312"/>
          <w:color w:val="auto"/>
          <w:sz w:val="28"/>
          <w:szCs w:val="28"/>
          <w:highlight w:val="none"/>
        </w:rPr>
        <w:t>.2代理机构确定：招标人工作领导小组根据评审小组推荐的</w:t>
      </w:r>
      <w:r>
        <w:rPr>
          <w:rFonts w:hint="eastAsia" w:ascii="宋体" w:hAnsi="宋体" w:cs="仿宋_GB2312"/>
          <w:color w:val="auto"/>
          <w:sz w:val="28"/>
          <w:szCs w:val="28"/>
          <w:highlight w:val="none"/>
          <w:lang w:val="en-US" w:eastAsia="zh-CN"/>
        </w:rPr>
        <w:t>5</w:t>
      </w:r>
      <w:r>
        <w:rPr>
          <w:rFonts w:hint="eastAsia" w:ascii="宋体" w:hAnsi="宋体" w:cs="仿宋_GB2312"/>
          <w:color w:val="auto"/>
          <w:sz w:val="28"/>
          <w:szCs w:val="28"/>
          <w:highlight w:val="none"/>
        </w:rPr>
        <w:t>家招标代理机构确</w:t>
      </w:r>
      <w:r>
        <w:rPr>
          <w:rFonts w:hint="eastAsia" w:ascii="宋体" w:hAnsi="宋体" w:eastAsia="宋体" w:cs="仿宋_GB2312"/>
          <w:color w:val="auto"/>
          <w:sz w:val="28"/>
          <w:szCs w:val="28"/>
          <w:highlight w:val="none"/>
        </w:rPr>
        <w:t>定为</w:t>
      </w:r>
      <w:r>
        <w:rPr>
          <w:rFonts w:hint="eastAsia" w:ascii="宋体" w:hAnsi="宋体" w:eastAsia="宋体" w:cs="仿宋_GB2312"/>
          <w:color w:val="auto"/>
          <w:sz w:val="28"/>
          <w:szCs w:val="28"/>
          <w:highlight w:val="none"/>
          <w:lang w:val="en-US" w:eastAsia="zh-CN"/>
        </w:rPr>
        <w:t>贵阳市妇幼保健院</w:t>
      </w:r>
      <w:r>
        <w:rPr>
          <w:rFonts w:hint="eastAsia" w:ascii="宋体" w:hAnsi="宋体" w:cs="仿宋_GB2312"/>
          <w:color w:val="auto"/>
          <w:sz w:val="28"/>
          <w:szCs w:val="28"/>
          <w:highlight w:val="none"/>
        </w:rPr>
        <w:t>202</w:t>
      </w:r>
      <w:r>
        <w:rPr>
          <w:rFonts w:hint="eastAsia" w:ascii="宋体" w:hAnsi="宋体" w:cs="仿宋_GB2312"/>
          <w:color w:val="auto"/>
          <w:sz w:val="28"/>
          <w:szCs w:val="28"/>
          <w:highlight w:val="none"/>
          <w:lang w:val="en-US" w:eastAsia="zh-CN"/>
        </w:rPr>
        <w:t>3年度</w:t>
      </w:r>
      <w:r>
        <w:rPr>
          <w:rFonts w:hint="eastAsia" w:ascii="宋体" w:hAnsi="宋体" w:cs="仿宋_GB2312"/>
          <w:color w:val="auto"/>
          <w:sz w:val="28"/>
          <w:szCs w:val="28"/>
          <w:highlight w:val="none"/>
        </w:rPr>
        <w:t>至202</w:t>
      </w:r>
      <w:r>
        <w:rPr>
          <w:rFonts w:hint="eastAsia" w:ascii="宋体" w:hAnsi="宋体" w:cs="仿宋_GB2312"/>
          <w:color w:val="auto"/>
          <w:sz w:val="28"/>
          <w:szCs w:val="28"/>
          <w:highlight w:val="none"/>
          <w:lang w:val="en-US" w:eastAsia="zh-CN"/>
        </w:rPr>
        <w:t>6</w:t>
      </w:r>
      <w:r>
        <w:rPr>
          <w:rFonts w:hint="eastAsia" w:ascii="宋体" w:hAnsi="宋体" w:cs="仿宋_GB2312"/>
          <w:color w:val="auto"/>
          <w:sz w:val="28"/>
          <w:szCs w:val="28"/>
          <w:highlight w:val="none"/>
        </w:rPr>
        <w:t>年度招标代理机构，并</w:t>
      </w:r>
      <w:r>
        <w:rPr>
          <w:rFonts w:hint="eastAsia" w:ascii="宋体" w:hAnsi="宋体" w:cs="仿宋_GB2312"/>
          <w:color w:val="auto"/>
          <w:sz w:val="28"/>
          <w:szCs w:val="28"/>
          <w:highlight w:val="none"/>
          <w:lang w:val="en-US" w:eastAsia="zh-CN"/>
        </w:rPr>
        <w:t>告知入围的招标代理机构</w:t>
      </w:r>
      <w:r>
        <w:rPr>
          <w:rFonts w:hint="eastAsia" w:ascii="宋体" w:hAnsi="宋体" w:cs="仿宋_GB2312"/>
          <w:color w:val="auto"/>
          <w:sz w:val="28"/>
          <w:szCs w:val="28"/>
          <w:highlight w:val="none"/>
        </w:rPr>
        <w:t>。</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textAlignment w:val="auto"/>
        <w:rPr>
          <w:rFonts w:ascii="宋体" w:hAnsi="宋体" w:cs="仿宋_GB2312"/>
          <w:color w:val="auto"/>
          <w:sz w:val="28"/>
          <w:szCs w:val="28"/>
          <w:highlight w:val="none"/>
        </w:rPr>
      </w:pPr>
      <w:r>
        <w:rPr>
          <w:rFonts w:hint="eastAsia" w:ascii="宋体" w:hAnsi="宋体" w:cs="仿宋_GB2312"/>
          <w:color w:val="auto"/>
          <w:sz w:val="28"/>
          <w:szCs w:val="28"/>
          <w:highlight w:val="none"/>
          <w:lang w:val="en-US" w:eastAsia="zh-CN"/>
        </w:rPr>
        <w:t>5</w:t>
      </w:r>
      <w:r>
        <w:rPr>
          <w:rFonts w:hint="eastAsia" w:ascii="宋体" w:hAnsi="宋体" w:cs="仿宋_GB2312"/>
          <w:color w:val="auto"/>
          <w:sz w:val="28"/>
          <w:szCs w:val="28"/>
          <w:highlight w:val="none"/>
        </w:rPr>
        <w:t>.3代理机构考核：招标人工作领导小组根据招标代理机构服务质量和履约情况对招标代理机构进行事前、事中、事后考核，对不能胜任的代理机构予以淘汰。</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textAlignment w:val="auto"/>
        <w:rPr>
          <w:rFonts w:ascii="宋体" w:hAnsi="宋体" w:cs="仿宋_GB2312"/>
          <w:color w:val="auto"/>
          <w:sz w:val="28"/>
          <w:szCs w:val="28"/>
          <w:highlight w:val="none"/>
        </w:rPr>
      </w:pPr>
      <w:r>
        <w:rPr>
          <w:rFonts w:hint="eastAsia" w:ascii="宋体" w:hAnsi="宋体" w:cs="仿宋_GB2312"/>
          <w:color w:val="auto"/>
          <w:sz w:val="28"/>
          <w:szCs w:val="28"/>
          <w:highlight w:val="none"/>
          <w:lang w:val="en-US" w:eastAsia="zh-CN"/>
        </w:rPr>
        <w:t>5</w:t>
      </w:r>
      <w:r>
        <w:rPr>
          <w:rFonts w:ascii="宋体" w:hAnsi="宋体" w:cs="仿宋_GB2312"/>
          <w:color w:val="auto"/>
          <w:sz w:val="28"/>
          <w:szCs w:val="28"/>
          <w:highlight w:val="none"/>
        </w:rPr>
        <w:t>.</w:t>
      </w:r>
      <w:r>
        <w:rPr>
          <w:rFonts w:hint="eastAsia" w:ascii="宋体" w:hAnsi="宋体" w:cs="仿宋_GB2312"/>
          <w:color w:val="auto"/>
          <w:sz w:val="28"/>
          <w:szCs w:val="28"/>
          <w:highlight w:val="none"/>
        </w:rPr>
        <w:t>4评分细则：本次评审积分按百分法，分数精确到小数点后二位。具体分值分配为：</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textAlignment w:val="auto"/>
        <w:rPr>
          <w:rFonts w:ascii="宋体" w:hAnsi="宋体" w:cs="仿宋_GB2312"/>
          <w:color w:val="auto"/>
          <w:sz w:val="28"/>
          <w:szCs w:val="28"/>
          <w:highlight w:val="none"/>
        </w:rPr>
      </w:pPr>
      <w:r>
        <w:rPr>
          <w:rFonts w:hint="eastAsia" w:ascii="宋体" w:hAnsi="宋体" w:cs="仿宋_GB2312"/>
          <w:color w:val="auto"/>
          <w:sz w:val="28"/>
          <w:szCs w:val="28"/>
          <w:highlight w:val="none"/>
        </w:rPr>
        <w:t>（</w:t>
      </w:r>
      <w:r>
        <w:rPr>
          <w:rFonts w:ascii="宋体" w:hAnsi="宋体" w:cs="仿宋_GB2312"/>
          <w:color w:val="auto"/>
          <w:sz w:val="28"/>
          <w:szCs w:val="28"/>
          <w:highlight w:val="none"/>
        </w:rPr>
        <w:t>1</w:t>
      </w:r>
      <w:r>
        <w:rPr>
          <w:rFonts w:hint="eastAsia" w:ascii="宋体" w:hAnsi="宋体" w:cs="仿宋_GB2312"/>
          <w:color w:val="auto"/>
          <w:sz w:val="28"/>
          <w:szCs w:val="28"/>
          <w:highlight w:val="none"/>
        </w:rPr>
        <w:t>）报价分：</w:t>
      </w:r>
      <w:r>
        <w:rPr>
          <w:rFonts w:hint="eastAsia" w:ascii="宋体" w:hAnsi="宋体" w:cs="仿宋_GB2312"/>
          <w:color w:val="auto"/>
          <w:sz w:val="28"/>
          <w:szCs w:val="28"/>
          <w:highlight w:val="none"/>
          <w:lang w:val="en-US" w:eastAsia="zh-CN"/>
        </w:rPr>
        <w:t>30</w:t>
      </w:r>
      <w:r>
        <w:rPr>
          <w:rFonts w:hint="eastAsia" w:ascii="宋体" w:hAnsi="宋体" w:cs="仿宋_GB2312"/>
          <w:color w:val="auto"/>
          <w:sz w:val="28"/>
          <w:szCs w:val="28"/>
          <w:highlight w:val="none"/>
        </w:rPr>
        <w:t>分</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textAlignment w:val="auto"/>
        <w:rPr>
          <w:rFonts w:ascii="宋体" w:hAnsi="宋体" w:cs="仿宋_GB2312"/>
          <w:color w:val="auto"/>
          <w:sz w:val="28"/>
          <w:szCs w:val="28"/>
          <w:highlight w:val="none"/>
        </w:rPr>
      </w:pPr>
      <w:r>
        <w:rPr>
          <w:rFonts w:hint="eastAsia" w:ascii="宋体" w:hAnsi="宋体" w:cs="仿宋_GB2312"/>
          <w:color w:val="auto"/>
          <w:sz w:val="28"/>
          <w:szCs w:val="28"/>
          <w:highlight w:val="none"/>
        </w:rPr>
        <w:t>（</w:t>
      </w:r>
      <w:r>
        <w:rPr>
          <w:rFonts w:ascii="宋体" w:hAnsi="宋体" w:cs="仿宋_GB2312"/>
          <w:color w:val="auto"/>
          <w:sz w:val="28"/>
          <w:szCs w:val="28"/>
          <w:highlight w:val="none"/>
        </w:rPr>
        <w:t>2</w:t>
      </w:r>
      <w:r>
        <w:rPr>
          <w:rFonts w:hint="eastAsia" w:ascii="宋体" w:hAnsi="宋体" w:cs="仿宋_GB2312"/>
          <w:color w:val="auto"/>
          <w:sz w:val="28"/>
          <w:szCs w:val="28"/>
          <w:highlight w:val="none"/>
        </w:rPr>
        <w:t>）综合实力评分：</w:t>
      </w:r>
      <w:r>
        <w:rPr>
          <w:rFonts w:hint="eastAsia" w:ascii="宋体" w:hAnsi="宋体" w:cs="仿宋_GB2312"/>
          <w:color w:val="auto"/>
          <w:sz w:val="28"/>
          <w:szCs w:val="28"/>
          <w:highlight w:val="none"/>
          <w:lang w:val="en-US" w:eastAsia="zh-CN"/>
        </w:rPr>
        <w:t>70</w:t>
      </w:r>
      <w:r>
        <w:rPr>
          <w:rFonts w:hint="eastAsia" w:ascii="宋体" w:hAnsi="宋体" w:cs="仿宋_GB2312"/>
          <w:color w:val="auto"/>
          <w:sz w:val="28"/>
          <w:szCs w:val="28"/>
          <w:highlight w:val="none"/>
        </w:rPr>
        <w:t>分</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textAlignment w:val="auto"/>
        <w:rPr>
          <w:rFonts w:hint="eastAsia" w:ascii="宋体" w:hAnsi="宋体" w:cs="仿宋_GB2312"/>
          <w:color w:val="auto"/>
          <w:sz w:val="28"/>
          <w:szCs w:val="28"/>
          <w:highlight w:val="none"/>
        </w:rPr>
      </w:pPr>
      <w:r>
        <w:rPr>
          <w:rFonts w:hint="eastAsia" w:ascii="宋体" w:hAnsi="宋体" w:cs="仿宋_GB2312"/>
          <w:color w:val="auto"/>
          <w:sz w:val="28"/>
          <w:szCs w:val="28"/>
          <w:highlight w:val="none"/>
          <w:lang w:val="en-US" w:eastAsia="zh-CN"/>
        </w:rPr>
        <w:t>6</w:t>
      </w:r>
      <w:r>
        <w:rPr>
          <w:rFonts w:hint="eastAsia" w:ascii="宋体" w:hAnsi="宋体" w:cs="仿宋_GB2312"/>
          <w:color w:val="auto"/>
          <w:sz w:val="28"/>
          <w:szCs w:val="28"/>
          <w:highlight w:val="none"/>
        </w:rPr>
        <w:t>、合同签订及付款方式：</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textAlignment w:val="auto"/>
        <w:rPr>
          <w:rFonts w:hint="eastAsia" w:ascii="宋体" w:hAnsi="宋体" w:cs="仿宋_GB2312"/>
          <w:color w:val="auto"/>
          <w:sz w:val="28"/>
          <w:szCs w:val="28"/>
          <w:highlight w:val="none"/>
        </w:rPr>
      </w:pPr>
      <w:r>
        <w:rPr>
          <w:rFonts w:hint="eastAsia" w:ascii="宋体" w:hAnsi="宋体" w:cs="仿宋_GB2312"/>
          <w:color w:val="auto"/>
          <w:sz w:val="28"/>
          <w:szCs w:val="28"/>
          <w:highlight w:val="none"/>
          <w:lang w:val="en-US" w:eastAsia="zh-CN"/>
        </w:rPr>
        <w:t>6.1</w:t>
      </w:r>
      <w:r>
        <w:rPr>
          <w:rFonts w:hint="eastAsia" w:ascii="宋体" w:hAnsi="宋体" w:cs="仿宋_GB2312"/>
          <w:color w:val="auto"/>
          <w:sz w:val="28"/>
          <w:szCs w:val="28"/>
          <w:highlight w:val="none"/>
        </w:rPr>
        <w:t>合同签订</w:t>
      </w:r>
      <w:r>
        <w:rPr>
          <w:rFonts w:hint="eastAsia" w:ascii="宋体" w:hAnsi="宋体" w:cs="仿宋_GB2312"/>
          <w:color w:val="auto"/>
          <w:sz w:val="28"/>
          <w:szCs w:val="28"/>
          <w:highlight w:val="none"/>
          <w:lang w:eastAsia="zh-CN"/>
        </w:rPr>
        <w:t>：</w:t>
      </w:r>
      <w:r>
        <w:rPr>
          <w:rFonts w:hint="eastAsia" w:ascii="宋体" w:hAnsi="宋体" w:cs="仿宋_GB2312"/>
          <w:color w:val="auto"/>
          <w:sz w:val="28"/>
          <w:szCs w:val="28"/>
          <w:highlight w:val="none"/>
        </w:rPr>
        <w:t>招标代理机构在接到招标人通知（电话通知或书面通知）后1个工作日内将拟定的招标代理合同通过电子邮件交招标人审查，招标人审查签订后签订代理合同。</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ind w:firstLine="560" w:firstLineChars="200"/>
        <w:textAlignment w:val="auto"/>
        <w:rPr>
          <w:rFonts w:ascii="宋体" w:hAnsi="宋体" w:cs="仿宋_GB2312"/>
          <w:color w:val="auto"/>
          <w:sz w:val="28"/>
          <w:szCs w:val="28"/>
          <w:highlight w:val="none"/>
        </w:rPr>
      </w:pPr>
      <w:r>
        <w:rPr>
          <w:rFonts w:hint="eastAsia" w:ascii="宋体" w:hAnsi="宋体" w:eastAsia="宋体" w:cs="宋体"/>
          <w:i w:val="0"/>
          <w:iCs w:val="0"/>
          <w:caps w:val="0"/>
          <w:color w:val="auto"/>
          <w:spacing w:val="0"/>
          <w:sz w:val="28"/>
          <w:szCs w:val="28"/>
          <w:shd w:val="clear" w:fill="FFFFFF"/>
        </w:rPr>
        <w:t>服务期限内，采取一次招标三年延用、合同一年一签的方式实施</w:t>
      </w:r>
      <w:r>
        <w:rPr>
          <w:rFonts w:hint="eastAsia" w:ascii="宋体" w:hAnsi="宋体" w:eastAsia="宋体" w:cs="宋体"/>
          <w:i w:val="0"/>
          <w:iCs w:val="0"/>
          <w:caps w:val="0"/>
          <w:color w:val="auto"/>
          <w:spacing w:val="0"/>
          <w:sz w:val="28"/>
          <w:szCs w:val="28"/>
          <w:shd w:val="clear" w:fill="FFFFFF"/>
          <w:lang w:eastAsia="zh-CN"/>
        </w:rPr>
        <w:t>，</w:t>
      </w:r>
      <w:r>
        <w:rPr>
          <w:rFonts w:hint="eastAsia" w:ascii="宋体" w:hAnsi="宋体" w:eastAsia="宋体" w:cs="宋体"/>
          <w:i w:val="0"/>
          <w:iCs w:val="0"/>
          <w:caps w:val="0"/>
          <w:color w:val="auto"/>
          <w:spacing w:val="0"/>
          <w:sz w:val="28"/>
          <w:szCs w:val="28"/>
          <w:shd w:val="clear" w:fill="FFFFFF"/>
        </w:rPr>
        <w:t>本项目中标通知书发出后，甲方与乙方按照本次项目招标结果签订第一年合同。第二、三年的采购合同经甲方考核合格后按第一年合同服务条款续签</w:t>
      </w:r>
      <w:r>
        <w:rPr>
          <w:rFonts w:hint="eastAsia" w:ascii="宋体" w:hAnsi="宋体" w:eastAsia="宋体" w:cs="宋体"/>
          <w:b w:val="0"/>
          <w:bCs w:val="0"/>
          <w:i w:val="0"/>
          <w:iCs w:val="0"/>
          <w:caps w:val="0"/>
          <w:color w:val="auto"/>
          <w:spacing w:val="0"/>
          <w:kern w:val="0"/>
          <w:sz w:val="28"/>
          <w:szCs w:val="28"/>
          <w:shd w:val="clear" w:fill="FFFFFF"/>
          <w:lang w:val="en-US" w:eastAsia="zh-CN" w:bidi="ar"/>
        </w:rPr>
        <w:t>。</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textAlignment w:val="auto"/>
        <w:rPr>
          <w:rFonts w:hint="default" w:ascii="宋体" w:hAnsi="宋体" w:eastAsia="宋体" w:cs="仿宋_GB2312"/>
          <w:color w:val="FF0000"/>
          <w:sz w:val="28"/>
          <w:szCs w:val="28"/>
          <w:highlight w:val="none"/>
          <w:lang w:val="en-US" w:eastAsia="zh-CN"/>
        </w:rPr>
      </w:pPr>
      <w:r>
        <w:rPr>
          <w:rFonts w:hint="eastAsia" w:ascii="宋体" w:hAnsi="宋体" w:cs="仿宋_GB2312"/>
          <w:color w:val="auto"/>
          <w:sz w:val="28"/>
          <w:szCs w:val="28"/>
          <w:highlight w:val="none"/>
          <w:lang w:val="en-US" w:eastAsia="zh-CN"/>
        </w:rPr>
        <w:t>6.2</w:t>
      </w:r>
      <w:r>
        <w:rPr>
          <w:rFonts w:hint="eastAsia" w:ascii="宋体" w:hAnsi="宋体" w:cs="仿宋_GB2312"/>
          <w:color w:val="auto"/>
          <w:sz w:val="28"/>
          <w:szCs w:val="28"/>
          <w:highlight w:val="none"/>
        </w:rPr>
        <w:t>付款方式</w:t>
      </w:r>
      <w:r>
        <w:rPr>
          <w:rFonts w:hint="eastAsia" w:ascii="宋体" w:hAnsi="宋体" w:cs="仿宋_GB2312"/>
          <w:color w:val="auto"/>
          <w:sz w:val="28"/>
          <w:szCs w:val="28"/>
          <w:highlight w:val="none"/>
          <w:lang w:eastAsia="zh-CN"/>
        </w:rPr>
        <w:t>：</w:t>
      </w:r>
      <w:r>
        <w:rPr>
          <w:rFonts w:hint="eastAsia" w:ascii="宋体" w:hAnsi="宋体" w:cs="仿宋_GB2312"/>
          <w:color w:val="auto"/>
          <w:sz w:val="28"/>
          <w:szCs w:val="28"/>
          <w:highlight w:val="none"/>
          <w:lang w:val="en-US" w:eastAsia="zh-CN"/>
        </w:rPr>
        <w:t>单个委托项目招标代理服务费参照计价格[2002]1980号文件，按响应人入围优惠下浮比例，由单个项目中标人（或成交人）在领取中标通知书（或成交通知书）时一次性向采购代理机构交纳。</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textAlignment w:val="auto"/>
        <w:rPr>
          <w:rFonts w:ascii="宋体" w:hAnsi="宋体" w:cs="仿宋_GB2312"/>
          <w:color w:val="auto"/>
          <w:sz w:val="28"/>
          <w:szCs w:val="28"/>
          <w:highlight w:val="none"/>
        </w:rPr>
      </w:pPr>
      <w:r>
        <w:rPr>
          <w:rFonts w:hint="eastAsia" w:ascii="宋体" w:hAnsi="宋体" w:cs="仿宋_GB2312"/>
          <w:color w:val="auto"/>
          <w:sz w:val="28"/>
          <w:szCs w:val="28"/>
          <w:highlight w:val="none"/>
          <w:lang w:val="en-US" w:eastAsia="zh-CN"/>
        </w:rPr>
        <w:t>7</w:t>
      </w:r>
      <w:r>
        <w:rPr>
          <w:rFonts w:hint="eastAsia" w:ascii="宋体" w:hAnsi="宋体" w:cs="仿宋_GB2312"/>
          <w:color w:val="auto"/>
          <w:sz w:val="28"/>
          <w:szCs w:val="28"/>
          <w:highlight w:val="none"/>
        </w:rPr>
        <w:t>、从招标代理机构</w:t>
      </w:r>
      <w:r>
        <w:rPr>
          <w:rFonts w:hint="eastAsia" w:ascii="宋体" w:hAnsi="宋体" w:cs="仿宋_GB2312"/>
          <w:color w:val="auto"/>
          <w:sz w:val="28"/>
          <w:szCs w:val="28"/>
          <w:highlight w:val="none"/>
          <w:lang w:eastAsia="zh-CN"/>
        </w:rPr>
        <w:t>比选</w:t>
      </w:r>
      <w:r>
        <w:rPr>
          <w:rFonts w:hint="eastAsia" w:ascii="宋体" w:hAnsi="宋体" w:cs="仿宋_GB2312"/>
          <w:color w:val="auto"/>
          <w:sz w:val="28"/>
          <w:szCs w:val="28"/>
          <w:highlight w:val="none"/>
        </w:rPr>
        <w:t>文件发出之日始至递交响应文件截止日期一天前，</w:t>
      </w:r>
      <w:r>
        <w:rPr>
          <w:rFonts w:hint="eastAsia" w:ascii="宋体" w:hAnsi="宋体" w:cs="仿宋_GB2312"/>
          <w:color w:val="auto"/>
          <w:sz w:val="28"/>
          <w:szCs w:val="28"/>
          <w:highlight w:val="none"/>
          <w:lang w:eastAsia="zh-CN"/>
        </w:rPr>
        <w:t>招标人</w:t>
      </w:r>
      <w:r>
        <w:rPr>
          <w:rFonts w:hint="eastAsia" w:ascii="宋体" w:hAnsi="宋体" w:cs="仿宋_GB2312"/>
          <w:color w:val="auto"/>
          <w:sz w:val="28"/>
          <w:szCs w:val="28"/>
          <w:highlight w:val="none"/>
        </w:rPr>
        <w:t>有权发出对代理机构选择文件的补充、更正文件</w:t>
      </w:r>
      <w:r>
        <w:rPr>
          <w:rFonts w:ascii="宋体" w:hAnsi="宋体" w:cs="仿宋_GB2312"/>
          <w:color w:val="auto"/>
          <w:sz w:val="28"/>
          <w:szCs w:val="28"/>
          <w:highlight w:val="none"/>
        </w:rPr>
        <w:t>(</w:t>
      </w:r>
      <w:r>
        <w:rPr>
          <w:rFonts w:hint="eastAsia" w:ascii="宋体" w:hAnsi="宋体" w:cs="仿宋_GB2312"/>
          <w:color w:val="auto"/>
          <w:sz w:val="28"/>
          <w:szCs w:val="28"/>
          <w:highlight w:val="none"/>
        </w:rPr>
        <w:t>例如对某些条款的修改和要求的补充</w:t>
      </w:r>
      <w:r>
        <w:rPr>
          <w:rFonts w:ascii="宋体" w:hAnsi="宋体" w:cs="仿宋_GB2312"/>
          <w:color w:val="auto"/>
          <w:sz w:val="28"/>
          <w:szCs w:val="28"/>
          <w:highlight w:val="none"/>
        </w:rPr>
        <w:t>)</w:t>
      </w:r>
      <w:r>
        <w:rPr>
          <w:rFonts w:hint="eastAsia" w:ascii="宋体" w:hAnsi="宋体" w:cs="仿宋_GB2312"/>
          <w:color w:val="auto"/>
          <w:sz w:val="28"/>
          <w:szCs w:val="28"/>
          <w:highlight w:val="none"/>
        </w:rPr>
        <w:t>，补充、更正文件均作为招标代理机构</w:t>
      </w:r>
      <w:r>
        <w:rPr>
          <w:rFonts w:hint="eastAsia" w:ascii="宋体" w:hAnsi="宋体" w:cs="仿宋_GB2312"/>
          <w:color w:val="auto"/>
          <w:sz w:val="28"/>
          <w:szCs w:val="28"/>
          <w:highlight w:val="none"/>
          <w:lang w:val="en-US" w:eastAsia="zh-CN"/>
        </w:rPr>
        <w:t>比选</w:t>
      </w:r>
      <w:r>
        <w:rPr>
          <w:rFonts w:hint="eastAsia" w:ascii="宋体" w:hAnsi="宋体" w:cs="仿宋_GB2312"/>
          <w:color w:val="auto"/>
          <w:sz w:val="28"/>
          <w:szCs w:val="28"/>
          <w:highlight w:val="none"/>
        </w:rPr>
        <w:t>文件的一部分，具有同等效力。</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textAlignment w:val="auto"/>
        <w:rPr>
          <w:rFonts w:ascii="宋体" w:hAnsi="宋体" w:cs="仿宋_GB2312"/>
          <w:color w:val="auto"/>
          <w:sz w:val="28"/>
          <w:szCs w:val="28"/>
          <w:highlight w:val="none"/>
        </w:rPr>
      </w:pPr>
      <w:r>
        <w:rPr>
          <w:rFonts w:hint="eastAsia" w:ascii="宋体" w:hAnsi="宋体" w:cs="仿宋_GB2312"/>
          <w:color w:val="auto"/>
          <w:sz w:val="28"/>
          <w:szCs w:val="28"/>
          <w:highlight w:val="none"/>
          <w:lang w:val="en-US" w:eastAsia="zh-CN"/>
        </w:rPr>
        <w:t>8</w:t>
      </w:r>
      <w:r>
        <w:rPr>
          <w:rFonts w:hint="eastAsia" w:ascii="宋体" w:hAnsi="宋体" w:cs="仿宋_GB2312"/>
          <w:color w:val="auto"/>
          <w:sz w:val="28"/>
          <w:szCs w:val="28"/>
          <w:highlight w:val="none"/>
        </w:rPr>
        <w:t>、为有助于对</w:t>
      </w:r>
      <w:r>
        <w:rPr>
          <w:rFonts w:hint="eastAsia" w:ascii="宋体" w:hAnsi="宋体" w:cs="仿宋_GB2312"/>
          <w:color w:val="auto"/>
          <w:sz w:val="28"/>
          <w:szCs w:val="28"/>
          <w:highlight w:val="none"/>
          <w:lang w:val="en-US" w:eastAsia="zh-CN"/>
        </w:rPr>
        <w:t>参与</w:t>
      </w:r>
      <w:r>
        <w:rPr>
          <w:rFonts w:hint="eastAsia" w:ascii="宋体" w:hAnsi="宋体" w:cs="仿宋_GB2312"/>
          <w:color w:val="auto"/>
          <w:sz w:val="28"/>
          <w:szCs w:val="28"/>
          <w:highlight w:val="none"/>
          <w:lang w:eastAsia="zh-CN"/>
        </w:rPr>
        <w:t>比选</w:t>
      </w:r>
      <w:r>
        <w:rPr>
          <w:rFonts w:hint="eastAsia" w:ascii="宋体" w:hAnsi="宋体" w:cs="仿宋_GB2312"/>
          <w:color w:val="auto"/>
          <w:sz w:val="28"/>
          <w:szCs w:val="28"/>
          <w:highlight w:val="none"/>
        </w:rPr>
        <w:t>单位的评定，</w:t>
      </w:r>
      <w:r>
        <w:rPr>
          <w:rFonts w:hint="eastAsia" w:ascii="宋体" w:hAnsi="宋体" w:cs="仿宋_GB2312"/>
          <w:color w:val="auto"/>
          <w:sz w:val="28"/>
          <w:szCs w:val="28"/>
          <w:highlight w:val="none"/>
          <w:lang w:eastAsia="zh-CN"/>
        </w:rPr>
        <w:t>招标人</w:t>
      </w:r>
      <w:r>
        <w:rPr>
          <w:rFonts w:hint="eastAsia" w:ascii="宋体" w:hAnsi="宋体" w:cs="仿宋_GB2312"/>
          <w:color w:val="auto"/>
          <w:sz w:val="28"/>
          <w:szCs w:val="28"/>
          <w:highlight w:val="none"/>
        </w:rPr>
        <w:t>有权向</w:t>
      </w:r>
      <w:r>
        <w:rPr>
          <w:rFonts w:hint="eastAsia" w:ascii="宋体" w:hAnsi="宋体" w:cs="仿宋_GB2312"/>
          <w:color w:val="auto"/>
          <w:sz w:val="28"/>
          <w:szCs w:val="28"/>
          <w:highlight w:val="none"/>
          <w:lang w:val="en-US" w:eastAsia="zh-CN"/>
        </w:rPr>
        <w:t>参与</w:t>
      </w:r>
      <w:r>
        <w:rPr>
          <w:rFonts w:hint="eastAsia" w:ascii="宋体" w:hAnsi="宋体" w:cs="仿宋_GB2312"/>
          <w:color w:val="auto"/>
          <w:sz w:val="28"/>
          <w:szCs w:val="28"/>
          <w:highlight w:val="none"/>
          <w:lang w:eastAsia="zh-CN"/>
        </w:rPr>
        <w:t>比选</w:t>
      </w:r>
      <w:r>
        <w:rPr>
          <w:rFonts w:hint="eastAsia" w:ascii="宋体" w:hAnsi="宋体" w:cs="仿宋_GB2312"/>
          <w:color w:val="auto"/>
          <w:sz w:val="28"/>
          <w:szCs w:val="28"/>
          <w:highlight w:val="none"/>
        </w:rPr>
        <w:t>单位提出疑问，请</w:t>
      </w:r>
      <w:r>
        <w:rPr>
          <w:rFonts w:hint="eastAsia" w:ascii="宋体" w:hAnsi="宋体" w:cs="仿宋_GB2312"/>
          <w:color w:val="auto"/>
          <w:sz w:val="28"/>
          <w:szCs w:val="28"/>
          <w:highlight w:val="none"/>
          <w:lang w:val="en-US" w:eastAsia="zh-CN"/>
        </w:rPr>
        <w:t>参与</w:t>
      </w:r>
      <w:r>
        <w:rPr>
          <w:rFonts w:hint="eastAsia" w:ascii="宋体" w:hAnsi="宋体" w:cs="仿宋_GB2312"/>
          <w:color w:val="auto"/>
          <w:sz w:val="28"/>
          <w:szCs w:val="28"/>
          <w:highlight w:val="none"/>
          <w:lang w:eastAsia="zh-CN"/>
        </w:rPr>
        <w:t>比选</w:t>
      </w:r>
      <w:r>
        <w:rPr>
          <w:rFonts w:hint="eastAsia" w:ascii="宋体" w:hAnsi="宋体" w:cs="仿宋_GB2312"/>
          <w:color w:val="auto"/>
          <w:sz w:val="28"/>
          <w:szCs w:val="28"/>
          <w:highlight w:val="none"/>
        </w:rPr>
        <w:t>单位解答其申请内容。</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textAlignment w:val="auto"/>
        <w:rPr>
          <w:rFonts w:ascii="宋体" w:hAnsi="宋体" w:cs="仿宋_GB2312"/>
          <w:color w:val="auto"/>
          <w:sz w:val="28"/>
          <w:szCs w:val="28"/>
          <w:highlight w:val="none"/>
        </w:rPr>
      </w:pPr>
      <w:r>
        <w:rPr>
          <w:rFonts w:hint="eastAsia" w:ascii="宋体" w:hAnsi="宋体" w:cs="仿宋_GB2312"/>
          <w:color w:val="auto"/>
          <w:sz w:val="28"/>
          <w:szCs w:val="28"/>
          <w:highlight w:val="none"/>
          <w:lang w:val="en-US" w:eastAsia="zh-CN"/>
        </w:rPr>
        <w:t>9</w:t>
      </w:r>
      <w:r>
        <w:rPr>
          <w:rFonts w:hint="eastAsia" w:ascii="宋体" w:hAnsi="宋体" w:cs="仿宋_GB2312"/>
          <w:color w:val="auto"/>
          <w:sz w:val="28"/>
          <w:szCs w:val="28"/>
          <w:highlight w:val="none"/>
        </w:rPr>
        <w:t>、对招标代理机构</w:t>
      </w:r>
      <w:r>
        <w:rPr>
          <w:rFonts w:hint="eastAsia" w:ascii="宋体" w:hAnsi="宋体" w:cs="仿宋_GB2312"/>
          <w:color w:val="auto"/>
          <w:sz w:val="28"/>
          <w:szCs w:val="28"/>
          <w:highlight w:val="none"/>
          <w:lang w:val="en-US" w:eastAsia="zh-CN"/>
        </w:rPr>
        <w:t>参与</w:t>
      </w:r>
      <w:r>
        <w:rPr>
          <w:rFonts w:hint="eastAsia" w:ascii="宋体" w:hAnsi="宋体" w:cs="仿宋_GB2312"/>
          <w:color w:val="auto"/>
          <w:sz w:val="28"/>
          <w:szCs w:val="28"/>
          <w:highlight w:val="none"/>
        </w:rPr>
        <w:t>文件中所列条款不明确或者有疑问应及时向我单位询问。</w:t>
      </w:r>
    </w:p>
    <w:p>
      <w:pPr>
        <w:pStyle w:val="22"/>
        <w:keepNext w:val="0"/>
        <w:keepLines w:val="0"/>
        <w:pageBreakBefore w:val="0"/>
        <w:widowControl/>
        <w:kinsoku/>
        <w:wordWrap/>
        <w:overflowPunct/>
        <w:topLinePunct w:val="0"/>
        <w:autoSpaceDE/>
        <w:autoSpaceDN/>
        <w:bidi w:val="0"/>
        <w:adjustRightInd/>
        <w:spacing w:beforeAutospacing="0" w:afterAutospacing="0" w:line="560" w:lineRule="exact"/>
        <w:textAlignment w:val="auto"/>
        <w:rPr>
          <w:rFonts w:ascii="宋体" w:hAnsi="宋体" w:cs="仿宋_GB2312"/>
          <w:color w:val="auto"/>
          <w:sz w:val="28"/>
          <w:szCs w:val="28"/>
          <w:highlight w:val="none"/>
        </w:rPr>
      </w:pPr>
      <w:r>
        <w:rPr>
          <w:rFonts w:hint="eastAsia" w:ascii="宋体" w:hAnsi="宋体" w:cs="仿宋_GB2312"/>
          <w:color w:val="auto"/>
          <w:sz w:val="28"/>
          <w:szCs w:val="28"/>
          <w:highlight w:val="none"/>
          <w:lang w:val="en-US" w:eastAsia="zh-CN"/>
        </w:rPr>
        <w:t>10、参与</w:t>
      </w:r>
      <w:r>
        <w:rPr>
          <w:rFonts w:hint="eastAsia" w:ascii="宋体" w:hAnsi="宋体" w:cs="仿宋_GB2312"/>
          <w:color w:val="auto"/>
          <w:sz w:val="28"/>
          <w:szCs w:val="28"/>
          <w:highlight w:val="none"/>
        </w:rPr>
        <w:t>单位自行编制响应文件，</w:t>
      </w:r>
      <w:r>
        <w:rPr>
          <w:rFonts w:hint="eastAsia" w:ascii="宋体" w:hAnsi="宋体" w:cs="仿宋_GB2312"/>
          <w:color w:val="auto"/>
          <w:sz w:val="28"/>
          <w:szCs w:val="28"/>
          <w:highlight w:val="none"/>
          <w:lang w:val="en-US" w:eastAsia="zh-CN"/>
        </w:rPr>
        <w:t>响应文件份数：正本1份，副本4份；</w:t>
      </w:r>
      <w:r>
        <w:rPr>
          <w:rFonts w:hint="eastAsia" w:ascii="宋体" w:hAnsi="宋体" w:cs="仿宋_GB2312"/>
          <w:color w:val="auto"/>
          <w:sz w:val="28"/>
          <w:szCs w:val="28"/>
          <w:highlight w:val="none"/>
        </w:rPr>
        <w:t>响应文件格式（详见附件</w:t>
      </w:r>
      <w:r>
        <w:rPr>
          <w:rFonts w:ascii="宋体" w:hAnsi="宋体" w:cs="仿宋_GB2312"/>
          <w:color w:val="auto"/>
          <w:sz w:val="28"/>
          <w:szCs w:val="28"/>
          <w:highlight w:val="none"/>
        </w:rPr>
        <w:t>2</w:t>
      </w:r>
      <w:r>
        <w:rPr>
          <w:rFonts w:hint="eastAsia" w:ascii="宋体" w:hAnsi="宋体" w:cs="仿宋_GB2312"/>
          <w:color w:val="auto"/>
          <w:sz w:val="28"/>
          <w:szCs w:val="28"/>
          <w:highlight w:val="none"/>
        </w:rPr>
        <w:t>），未按响应文件要求签署和盖章的作无效处理（其中：法定代表人盖章与法定代表人手书具有同等效力）。</w:t>
      </w:r>
    </w:p>
    <w:p>
      <w:pPr>
        <w:keepNext w:val="0"/>
        <w:keepLines w:val="0"/>
        <w:pageBreakBefore w:val="0"/>
        <w:kinsoku/>
        <w:wordWrap/>
        <w:overflowPunct/>
        <w:topLinePunct w:val="0"/>
        <w:autoSpaceDE/>
        <w:autoSpaceDN/>
        <w:bidi w:val="0"/>
        <w:adjustRightInd/>
        <w:spacing w:line="560" w:lineRule="exact"/>
        <w:ind w:firstLine="555"/>
        <w:textAlignment w:val="auto"/>
        <w:rPr>
          <w:rFonts w:ascii="宋体" w:hAnsi="宋体" w:cs="仿宋_GB2312"/>
          <w:color w:val="auto"/>
          <w:sz w:val="28"/>
          <w:szCs w:val="28"/>
          <w:highlight w:val="none"/>
          <w:lang w:eastAsia="zh-CN"/>
        </w:rPr>
      </w:pPr>
      <w:r>
        <w:rPr>
          <w:rFonts w:hint="eastAsia" w:ascii="宋体" w:hAnsi="宋体" w:cs="仿宋_GB2312"/>
          <w:color w:val="auto"/>
          <w:sz w:val="28"/>
          <w:szCs w:val="28"/>
          <w:highlight w:val="none"/>
          <w:lang w:eastAsia="zh-CN"/>
        </w:rPr>
        <w:t>附件</w:t>
      </w:r>
      <w:r>
        <w:rPr>
          <w:rFonts w:ascii="宋体" w:hAnsi="宋体" w:cs="仿宋_GB2312"/>
          <w:color w:val="auto"/>
          <w:sz w:val="28"/>
          <w:szCs w:val="28"/>
          <w:highlight w:val="none"/>
          <w:lang w:eastAsia="zh-CN"/>
        </w:rPr>
        <w:t>1</w:t>
      </w:r>
      <w:r>
        <w:rPr>
          <w:rFonts w:hint="eastAsia" w:ascii="宋体" w:hAnsi="宋体" w:cs="仿宋_GB2312"/>
          <w:color w:val="auto"/>
          <w:sz w:val="28"/>
          <w:szCs w:val="28"/>
          <w:highlight w:val="none"/>
          <w:lang w:eastAsia="zh-CN"/>
        </w:rPr>
        <w:t>：评分细则表</w:t>
      </w:r>
    </w:p>
    <w:p>
      <w:pPr>
        <w:keepNext w:val="0"/>
        <w:keepLines w:val="0"/>
        <w:pageBreakBefore w:val="0"/>
        <w:kinsoku/>
        <w:wordWrap/>
        <w:overflowPunct/>
        <w:topLinePunct w:val="0"/>
        <w:autoSpaceDE/>
        <w:autoSpaceDN/>
        <w:bidi w:val="0"/>
        <w:adjustRightInd/>
        <w:spacing w:line="560" w:lineRule="exact"/>
        <w:ind w:firstLine="555"/>
        <w:textAlignment w:val="auto"/>
        <w:rPr>
          <w:rFonts w:ascii="宋体" w:hAnsi="宋体" w:cs="仿宋_GB2312"/>
          <w:color w:val="auto"/>
          <w:sz w:val="28"/>
          <w:szCs w:val="28"/>
          <w:highlight w:val="none"/>
          <w:lang w:eastAsia="zh-CN"/>
        </w:rPr>
      </w:pPr>
      <w:r>
        <w:rPr>
          <w:rFonts w:hint="eastAsia" w:ascii="宋体" w:hAnsi="宋体" w:cs="仿宋_GB2312"/>
          <w:color w:val="auto"/>
          <w:sz w:val="28"/>
          <w:szCs w:val="28"/>
          <w:highlight w:val="none"/>
          <w:lang w:eastAsia="zh-CN"/>
        </w:rPr>
        <w:t>附件</w:t>
      </w:r>
      <w:r>
        <w:rPr>
          <w:rFonts w:ascii="宋体" w:hAnsi="宋体" w:cs="仿宋_GB2312"/>
          <w:color w:val="auto"/>
          <w:sz w:val="28"/>
          <w:szCs w:val="28"/>
          <w:highlight w:val="none"/>
          <w:lang w:eastAsia="zh-CN"/>
        </w:rPr>
        <w:t>2</w:t>
      </w:r>
      <w:r>
        <w:rPr>
          <w:rFonts w:hint="eastAsia" w:ascii="宋体" w:hAnsi="宋体" w:cs="仿宋_GB2312"/>
          <w:color w:val="auto"/>
          <w:sz w:val="28"/>
          <w:szCs w:val="28"/>
          <w:highlight w:val="none"/>
          <w:lang w:eastAsia="zh-CN"/>
        </w:rPr>
        <w:t>：响应文件格式</w:t>
      </w:r>
    </w:p>
    <w:p>
      <w:pPr>
        <w:keepNext w:val="0"/>
        <w:keepLines w:val="0"/>
        <w:pageBreakBefore w:val="0"/>
        <w:kinsoku/>
        <w:wordWrap/>
        <w:overflowPunct/>
        <w:topLinePunct w:val="0"/>
        <w:autoSpaceDE/>
        <w:autoSpaceDN/>
        <w:bidi w:val="0"/>
        <w:adjustRightInd/>
        <w:spacing w:line="560" w:lineRule="exact"/>
        <w:ind w:firstLine="2240" w:firstLineChars="800"/>
        <w:textAlignment w:val="auto"/>
        <w:rPr>
          <w:rFonts w:hint="eastAsia" w:ascii="宋体" w:hAnsi="宋体" w:cs="仿宋_GB2312"/>
          <w:color w:val="auto"/>
          <w:sz w:val="28"/>
          <w:szCs w:val="28"/>
          <w:highlight w:val="none"/>
          <w:lang w:eastAsia="zh-CN"/>
        </w:rPr>
      </w:pPr>
    </w:p>
    <w:p>
      <w:pPr>
        <w:keepNext w:val="0"/>
        <w:keepLines w:val="0"/>
        <w:pageBreakBefore w:val="0"/>
        <w:kinsoku/>
        <w:wordWrap/>
        <w:overflowPunct/>
        <w:topLinePunct w:val="0"/>
        <w:autoSpaceDE/>
        <w:autoSpaceDN/>
        <w:bidi w:val="0"/>
        <w:adjustRightInd/>
        <w:spacing w:line="560" w:lineRule="exact"/>
        <w:ind w:firstLine="2240" w:firstLineChars="800"/>
        <w:textAlignment w:val="auto"/>
        <w:rPr>
          <w:rFonts w:hint="eastAsia" w:ascii="宋体" w:hAnsi="宋体" w:cs="仿宋_GB2312"/>
          <w:color w:val="auto"/>
          <w:sz w:val="28"/>
          <w:szCs w:val="28"/>
          <w:highlight w:val="none"/>
          <w:lang w:eastAsia="zh-CN"/>
        </w:rPr>
      </w:pPr>
    </w:p>
    <w:p>
      <w:pPr>
        <w:keepNext w:val="0"/>
        <w:keepLines w:val="0"/>
        <w:pageBreakBefore w:val="0"/>
        <w:kinsoku/>
        <w:wordWrap/>
        <w:overflowPunct/>
        <w:topLinePunct w:val="0"/>
        <w:autoSpaceDE/>
        <w:autoSpaceDN/>
        <w:bidi w:val="0"/>
        <w:adjustRightInd/>
        <w:spacing w:line="560" w:lineRule="exact"/>
        <w:ind w:firstLine="5600" w:firstLineChars="2000"/>
        <w:textAlignment w:val="auto"/>
        <w:rPr>
          <w:rFonts w:hint="eastAsia" w:ascii="宋体" w:hAnsi="宋体" w:cs="仿宋_GB2312"/>
          <w:color w:val="auto"/>
          <w:sz w:val="28"/>
          <w:szCs w:val="28"/>
          <w:highlight w:val="none"/>
          <w:lang w:val="en-US" w:eastAsia="zh-CN"/>
        </w:rPr>
      </w:pPr>
      <w:r>
        <w:rPr>
          <w:rFonts w:hint="eastAsia" w:ascii="宋体" w:hAnsi="宋体" w:cs="仿宋_GB2312"/>
          <w:color w:val="auto"/>
          <w:sz w:val="28"/>
          <w:szCs w:val="28"/>
          <w:highlight w:val="none"/>
          <w:lang w:eastAsia="zh-CN"/>
        </w:rPr>
        <w:t>招标人：</w:t>
      </w:r>
      <w:r>
        <w:rPr>
          <w:rFonts w:hint="eastAsia" w:ascii="宋体" w:hAnsi="宋体" w:cs="仿宋_GB2312"/>
          <w:color w:val="auto"/>
          <w:sz w:val="28"/>
          <w:szCs w:val="28"/>
          <w:highlight w:val="none"/>
          <w:lang w:val="en-US" w:eastAsia="zh-CN"/>
        </w:rPr>
        <w:t>贵阳市妇幼保健院</w:t>
      </w:r>
    </w:p>
    <w:p>
      <w:pPr>
        <w:keepNext w:val="0"/>
        <w:keepLines w:val="0"/>
        <w:pageBreakBefore w:val="0"/>
        <w:kinsoku/>
        <w:wordWrap/>
        <w:overflowPunct/>
        <w:topLinePunct w:val="0"/>
        <w:autoSpaceDE/>
        <w:autoSpaceDN/>
        <w:bidi w:val="0"/>
        <w:adjustRightInd/>
        <w:spacing w:line="560" w:lineRule="exact"/>
        <w:ind w:firstLine="5600" w:firstLineChars="2000"/>
        <w:textAlignment w:val="auto"/>
        <w:rPr>
          <w:rFonts w:hint="default" w:ascii="宋体" w:hAnsi="宋体" w:cs="仿宋_GB2312"/>
          <w:color w:val="auto"/>
          <w:sz w:val="28"/>
          <w:szCs w:val="28"/>
          <w:highlight w:val="none"/>
          <w:lang w:val="en-US" w:eastAsia="zh-CN"/>
        </w:rPr>
      </w:pPr>
      <w:r>
        <w:rPr>
          <w:rFonts w:hint="eastAsia" w:ascii="宋体" w:hAnsi="宋体" w:cs="仿宋_GB2312"/>
          <w:color w:val="auto"/>
          <w:sz w:val="28"/>
          <w:szCs w:val="28"/>
          <w:highlight w:val="none"/>
          <w:lang w:eastAsia="zh-CN"/>
        </w:rPr>
        <w:t>联系人：</w:t>
      </w:r>
      <w:r>
        <w:rPr>
          <w:rFonts w:hint="eastAsia" w:ascii="宋体" w:hAnsi="宋体" w:cs="仿宋_GB2312"/>
          <w:color w:val="auto"/>
          <w:sz w:val="28"/>
          <w:szCs w:val="28"/>
          <w:highlight w:val="none"/>
          <w:lang w:val="en-US" w:eastAsia="zh-CN"/>
        </w:rPr>
        <w:t>张老师</w:t>
      </w:r>
    </w:p>
    <w:p>
      <w:pPr>
        <w:keepNext w:val="0"/>
        <w:keepLines w:val="0"/>
        <w:pageBreakBefore w:val="0"/>
        <w:kinsoku/>
        <w:wordWrap/>
        <w:overflowPunct/>
        <w:topLinePunct w:val="0"/>
        <w:autoSpaceDE/>
        <w:autoSpaceDN/>
        <w:bidi w:val="0"/>
        <w:adjustRightInd/>
        <w:spacing w:line="560" w:lineRule="exact"/>
        <w:ind w:firstLine="5600" w:firstLineChars="2000"/>
        <w:textAlignment w:val="auto"/>
        <w:rPr>
          <w:rFonts w:hint="eastAsia" w:ascii="宋体" w:hAnsi="宋体" w:eastAsia="宋体" w:cs="仿宋_GB2312"/>
          <w:color w:val="auto"/>
          <w:sz w:val="28"/>
          <w:szCs w:val="28"/>
          <w:highlight w:val="none"/>
          <w:lang w:eastAsia="zh-CN"/>
        </w:rPr>
      </w:pPr>
      <w:r>
        <w:rPr>
          <w:rFonts w:hint="eastAsia" w:ascii="宋体" w:hAnsi="宋体" w:cs="仿宋_GB2312"/>
          <w:color w:val="auto"/>
          <w:sz w:val="28"/>
          <w:szCs w:val="28"/>
          <w:highlight w:val="none"/>
          <w:lang w:eastAsia="zh-CN"/>
        </w:rPr>
        <w:t>联系</w:t>
      </w:r>
      <w:r>
        <w:rPr>
          <w:rFonts w:hint="eastAsia" w:ascii="宋体" w:hAnsi="宋体" w:eastAsia="宋体" w:cs="仿宋_GB2312"/>
          <w:color w:val="auto"/>
          <w:sz w:val="28"/>
          <w:szCs w:val="28"/>
          <w:highlight w:val="none"/>
          <w:lang w:eastAsia="zh-CN"/>
        </w:rPr>
        <w:t>电话：</w:t>
      </w:r>
      <w:r>
        <w:rPr>
          <w:rFonts w:hint="eastAsia" w:ascii="宋体" w:hAnsi="宋体" w:eastAsia="宋体" w:cs="仿宋_GB2312"/>
          <w:color w:val="auto"/>
          <w:sz w:val="28"/>
          <w:szCs w:val="28"/>
          <w:highlight w:val="none"/>
          <w:lang w:val="en-US" w:eastAsia="zh-CN"/>
        </w:rPr>
        <w:t>0851-85660917</w:t>
      </w:r>
    </w:p>
    <w:bookmarkEnd w:id="0"/>
    <w:bookmarkEnd w:id="1"/>
    <w:bookmarkEnd w:id="2"/>
    <w:bookmarkEnd w:id="3"/>
    <w:bookmarkEnd w:id="4"/>
    <w:bookmarkEnd w:id="5"/>
    <w:bookmarkEnd w:id="6"/>
    <w:bookmarkEnd w:id="7"/>
    <w:p>
      <w:pPr>
        <w:rPr>
          <w:rFonts w:hint="eastAsia" w:hAnsi="宋体" w:cs="仿宋_GB2312"/>
          <w:b/>
          <w:color w:val="auto"/>
          <w:sz w:val="28"/>
          <w:szCs w:val="28"/>
          <w:highlight w:val="none"/>
        </w:rPr>
      </w:pPr>
      <w:r>
        <w:rPr>
          <w:rFonts w:hint="eastAsia" w:hAnsi="宋体" w:cs="仿宋_GB2312"/>
          <w:b/>
          <w:color w:val="auto"/>
          <w:sz w:val="28"/>
          <w:szCs w:val="28"/>
          <w:highlight w:val="none"/>
        </w:rPr>
        <w:br w:type="page"/>
      </w:r>
    </w:p>
    <w:p>
      <w:pPr>
        <w:pStyle w:val="34"/>
        <w:spacing w:line="360" w:lineRule="auto"/>
        <w:rPr>
          <w:rFonts w:hAnsi="宋体" w:cs="仿宋_GB2312"/>
          <w:b/>
          <w:color w:val="auto"/>
          <w:sz w:val="28"/>
          <w:szCs w:val="28"/>
          <w:highlight w:val="none"/>
        </w:rPr>
      </w:pPr>
      <w:r>
        <w:rPr>
          <w:rFonts w:hint="eastAsia" w:hAnsi="宋体" w:cs="仿宋_GB2312"/>
          <w:b/>
          <w:color w:val="auto"/>
          <w:sz w:val="28"/>
          <w:szCs w:val="28"/>
          <w:highlight w:val="none"/>
        </w:rPr>
        <w:t>附件</w:t>
      </w:r>
      <w:r>
        <w:rPr>
          <w:rFonts w:hAnsi="宋体" w:cs="仿宋_GB2312"/>
          <w:b/>
          <w:color w:val="auto"/>
          <w:sz w:val="28"/>
          <w:szCs w:val="28"/>
          <w:highlight w:val="none"/>
        </w:rPr>
        <w:t>1</w:t>
      </w:r>
      <w:r>
        <w:rPr>
          <w:rFonts w:hint="eastAsia" w:hAnsi="宋体" w:cs="仿宋_GB2312"/>
          <w:b/>
          <w:color w:val="auto"/>
          <w:sz w:val="28"/>
          <w:szCs w:val="28"/>
          <w:highlight w:val="none"/>
        </w:rPr>
        <w:t>：</w:t>
      </w:r>
    </w:p>
    <w:p>
      <w:pPr>
        <w:pStyle w:val="34"/>
        <w:keepNext w:val="0"/>
        <w:keepLines w:val="0"/>
        <w:pageBreakBefore w:val="0"/>
        <w:widowControl w:val="0"/>
        <w:kinsoku/>
        <w:wordWrap/>
        <w:overflowPunct/>
        <w:topLinePunct w:val="0"/>
        <w:bidi w:val="0"/>
        <w:snapToGrid/>
        <w:spacing w:line="400" w:lineRule="exact"/>
        <w:textAlignment w:val="auto"/>
        <w:rPr>
          <w:rFonts w:hAnsi="宋体" w:cs="仿宋_GB2312"/>
          <w:b/>
          <w:color w:val="auto"/>
          <w:sz w:val="28"/>
          <w:szCs w:val="28"/>
          <w:highlight w:val="none"/>
        </w:rPr>
      </w:pPr>
      <w:r>
        <w:rPr>
          <w:rFonts w:hint="eastAsia" w:hAnsi="宋体"/>
          <w:b/>
          <w:color w:val="auto"/>
          <w:sz w:val="28"/>
          <w:szCs w:val="28"/>
          <w:highlight w:val="none"/>
        </w:rPr>
        <w:t>评分细则表</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562" w:firstLineChars="200"/>
        <w:textAlignment w:val="auto"/>
        <w:rPr>
          <w:rFonts w:ascii="宋体" w:hAnsi="宋体" w:cs="宋体"/>
          <w:b/>
          <w:color w:val="auto"/>
          <w:sz w:val="28"/>
          <w:szCs w:val="28"/>
          <w:highlight w:val="none"/>
          <w:lang w:eastAsia="zh-CN"/>
        </w:rPr>
      </w:pPr>
      <w:r>
        <w:rPr>
          <w:rFonts w:hint="eastAsia" w:ascii="宋体" w:hAnsi="宋体" w:cs="宋体"/>
          <w:b/>
          <w:color w:val="auto"/>
          <w:sz w:val="28"/>
          <w:szCs w:val="28"/>
          <w:highlight w:val="none"/>
          <w:lang w:eastAsia="zh-CN"/>
        </w:rPr>
        <w:t>（一）代理服务费报价评分（</w:t>
      </w:r>
      <w:r>
        <w:rPr>
          <w:rFonts w:hint="eastAsia" w:ascii="宋体" w:hAnsi="宋体" w:cs="宋体"/>
          <w:b/>
          <w:color w:val="auto"/>
          <w:sz w:val="28"/>
          <w:szCs w:val="28"/>
          <w:highlight w:val="none"/>
          <w:lang w:val="en-US" w:eastAsia="zh-CN"/>
        </w:rPr>
        <w:t>30</w:t>
      </w:r>
      <w:r>
        <w:rPr>
          <w:rFonts w:hint="eastAsia" w:ascii="宋体" w:hAnsi="宋体" w:cs="宋体"/>
          <w:b/>
          <w:color w:val="auto"/>
          <w:sz w:val="28"/>
          <w:szCs w:val="28"/>
          <w:highlight w:val="none"/>
          <w:lang w:eastAsia="zh-CN"/>
        </w:rPr>
        <w:t>分）：</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代理服务费报价即</w:t>
      </w:r>
      <w:r>
        <w:rPr>
          <w:rFonts w:hint="eastAsia" w:ascii="宋体" w:hAnsi="宋体" w:cs="宋体"/>
          <w:color w:val="auto"/>
          <w:sz w:val="24"/>
          <w:szCs w:val="24"/>
          <w:highlight w:val="none"/>
          <w:lang w:val="en-US" w:eastAsia="zh-CN"/>
        </w:rPr>
        <w:t>遴选</w:t>
      </w:r>
      <w:r>
        <w:rPr>
          <w:rFonts w:hint="eastAsia" w:ascii="宋体" w:hAnsi="宋体" w:cs="宋体"/>
          <w:color w:val="auto"/>
          <w:sz w:val="24"/>
          <w:szCs w:val="24"/>
          <w:highlight w:val="none"/>
          <w:lang w:eastAsia="zh-CN"/>
        </w:rPr>
        <w:t>单位所报代理服务费的标价，应按代理机构</w:t>
      </w:r>
      <w:r>
        <w:rPr>
          <w:rFonts w:hint="eastAsia" w:ascii="宋体" w:hAnsi="宋体" w:cs="宋体"/>
          <w:color w:val="auto"/>
          <w:sz w:val="24"/>
          <w:szCs w:val="24"/>
          <w:highlight w:val="none"/>
          <w:lang w:val="en-US" w:eastAsia="zh-CN"/>
        </w:rPr>
        <w:t>遴选公告</w:t>
      </w:r>
      <w:r>
        <w:rPr>
          <w:rFonts w:hint="eastAsia" w:hAnsi="宋体" w:cs="仿宋_GB2312"/>
          <w:color w:val="auto"/>
          <w:sz w:val="24"/>
          <w:szCs w:val="24"/>
          <w:highlight w:val="none"/>
          <w:lang w:eastAsia="zh-CN"/>
        </w:rPr>
        <w:t>第</w:t>
      </w:r>
      <w:r>
        <w:rPr>
          <w:rFonts w:hint="eastAsia" w:hAnsi="宋体" w:cs="仿宋_GB2312"/>
          <w:color w:val="auto"/>
          <w:sz w:val="24"/>
          <w:szCs w:val="24"/>
          <w:highlight w:val="none"/>
          <w:lang w:val="en-US" w:eastAsia="zh-CN"/>
        </w:rPr>
        <w:t>三</w:t>
      </w:r>
      <w:r>
        <w:rPr>
          <w:rFonts w:hint="eastAsia" w:hAnsi="宋体" w:cs="仿宋_GB2312"/>
          <w:color w:val="auto"/>
          <w:sz w:val="24"/>
          <w:szCs w:val="24"/>
          <w:highlight w:val="none"/>
          <w:lang w:eastAsia="zh-CN"/>
        </w:rPr>
        <w:t>条</w:t>
      </w:r>
      <w:r>
        <w:rPr>
          <w:rFonts w:hint="eastAsia" w:hAnsi="宋体" w:cs="仿宋_GB2312"/>
          <w:b/>
          <w:bCs/>
          <w:color w:val="auto"/>
          <w:sz w:val="24"/>
          <w:szCs w:val="24"/>
          <w:highlight w:val="none"/>
          <w:lang w:eastAsia="zh-CN"/>
        </w:rPr>
        <w:t>（</w:t>
      </w:r>
      <w:r>
        <w:rPr>
          <w:rFonts w:hint="eastAsia" w:ascii="宋体" w:hAnsi="宋体" w:eastAsia="宋体" w:cs="仿宋_GB2312"/>
          <w:b/>
          <w:bCs/>
          <w:color w:val="auto"/>
          <w:sz w:val="24"/>
          <w:szCs w:val="24"/>
          <w:highlight w:val="none"/>
        </w:rPr>
        <w:t>参照</w:t>
      </w:r>
      <w:r>
        <w:rPr>
          <w:rFonts w:hint="eastAsia" w:ascii="宋体" w:hAnsi="宋体" w:cs="仿宋_GB2312"/>
          <w:b/>
          <w:color w:val="auto"/>
          <w:sz w:val="24"/>
          <w:szCs w:val="24"/>
          <w:highlight w:val="none"/>
          <w:lang w:val="en-US" w:eastAsia="zh-CN"/>
        </w:rPr>
        <w:t>《国家计委关于印发(招标代理服务收费管理暂行办法)的通知》(计价格[2002]1980号)中《招标代理服务收费标准》规定的计费标准下浮</w:t>
      </w:r>
      <w:r>
        <w:rPr>
          <w:rFonts w:hint="eastAsia" w:ascii="宋体" w:hAnsi="宋体" w:cs="仿宋_GB2312"/>
          <w:b/>
          <w:bCs w:val="0"/>
          <w:color w:val="auto"/>
          <w:sz w:val="24"/>
          <w:szCs w:val="24"/>
          <w:highlight w:val="none"/>
          <w:lang w:val="en-US" w:eastAsia="zh-CN"/>
        </w:rPr>
        <w:t>20%</w:t>
      </w:r>
      <w:r>
        <w:rPr>
          <w:rFonts w:hint="eastAsia" w:hAnsi="宋体" w:cs="仿宋_GB2312"/>
          <w:b/>
          <w:bCs w:val="0"/>
          <w:color w:val="auto"/>
          <w:sz w:val="24"/>
          <w:szCs w:val="24"/>
          <w:highlight w:val="none"/>
          <w:lang w:eastAsia="zh-CN"/>
        </w:rPr>
        <w:t>）</w:t>
      </w:r>
      <w:r>
        <w:rPr>
          <w:rFonts w:hint="eastAsia" w:hAnsi="宋体" w:cs="仿宋_GB2312"/>
          <w:color w:val="auto"/>
          <w:sz w:val="24"/>
          <w:szCs w:val="24"/>
          <w:highlight w:val="none"/>
          <w:lang w:eastAsia="zh-CN"/>
        </w:rPr>
        <w:t>为依据</w:t>
      </w:r>
      <w:r>
        <w:rPr>
          <w:rFonts w:hint="eastAsia" w:ascii="宋体" w:hAnsi="宋体" w:cs="宋体"/>
          <w:color w:val="auto"/>
          <w:sz w:val="24"/>
          <w:szCs w:val="24"/>
          <w:highlight w:val="none"/>
          <w:lang w:eastAsia="zh-CN"/>
        </w:rPr>
        <w:t>规定的标准进行报价，不按此标准进行报价的</w:t>
      </w:r>
      <w:r>
        <w:rPr>
          <w:rFonts w:hint="eastAsia" w:ascii="宋体" w:hAnsi="宋体" w:cs="仿宋_GB2312"/>
          <w:color w:val="auto"/>
          <w:sz w:val="24"/>
          <w:szCs w:val="24"/>
          <w:highlight w:val="none"/>
          <w:lang w:eastAsia="zh-CN"/>
        </w:rPr>
        <w:t>代理服务文件</w:t>
      </w:r>
      <w:r>
        <w:rPr>
          <w:rFonts w:hint="eastAsia" w:ascii="宋体" w:hAnsi="宋体" w:cs="宋体"/>
          <w:color w:val="auto"/>
          <w:sz w:val="24"/>
          <w:szCs w:val="24"/>
          <w:highlight w:val="none"/>
          <w:lang w:eastAsia="zh-CN"/>
        </w:rPr>
        <w:t>，按无效</w:t>
      </w:r>
      <w:r>
        <w:rPr>
          <w:rFonts w:hint="eastAsia" w:ascii="宋体" w:hAnsi="宋体" w:cs="宋体"/>
          <w:color w:val="auto"/>
          <w:sz w:val="24"/>
          <w:szCs w:val="24"/>
          <w:highlight w:val="none"/>
          <w:lang w:val="en-US" w:eastAsia="zh-CN"/>
        </w:rPr>
        <w:t>标</w:t>
      </w:r>
      <w:r>
        <w:rPr>
          <w:rFonts w:hint="eastAsia" w:ascii="宋体" w:hAnsi="宋体" w:cs="宋体"/>
          <w:color w:val="auto"/>
          <w:sz w:val="24"/>
          <w:szCs w:val="24"/>
          <w:highlight w:val="none"/>
          <w:lang w:eastAsia="zh-CN"/>
        </w:rPr>
        <w:t>处理。</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报价得分</w:t>
      </w:r>
      <w:r>
        <w:rPr>
          <w:rFonts w:hint="eastAsia" w:ascii="宋体" w:hAnsi="宋体" w:cs="宋体"/>
          <w:color w:val="auto"/>
          <w:sz w:val="24"/>
          <w:szCs w:val="24"/>
          <w:highlight w:val="none"/>
          <w:lang w:val="en-US" w:eastAsia="zh-CN"/>
        </w:rPr>
        <w:t>评审标准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招标代理机构在此标准每下浮1%得3分，最高得30分，下浮超过10%的按10%计算，例：</w:t>
      </w:r>
    </w:p>
    <w:tbl>
      <w:tblPr>
        <w:tblStyle w:val="28"/>
        <w:tblW w:w="90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455"/>
        <w:gridCol w:w="1470"/>
        <w:gridCol w:w="1995"/>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下浮</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p>
        </w:tc>
        <w:tc>
          <w:tcPr>
            <w:tcW w:w="1455" w:type="dxa"/>
          </w:tcPr>
          <w:p>
            <w:pPr>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下浮</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p>
        </w:tc>
        <w:tc>
          <w:tcPr>
            <w:tcW w:w="1470" w:type="dxa"/>
          </w:tcPr>
          <w:p>
            <w:pPr>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下浮</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p>
        </w:tc>
        <w:tc>
          <w:tcPr>
            <w:tcW w:w="1995" w:type="dxa"/>
          </w:tcPr>
          <w:p>
            <w:pPr>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2717" w:type="dxa"/>
          </w:tcPr>
          <w:p>
            <w:pPr>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增加</w:t>
            </w:r>
            <w:r>
              <w:rPr>
                <w:rFonts w:hint="eastAsia" w:ascii="宋体" w:hAnsi="宋体" w:cs="宋体"/>
                <w:color w:val="auto"/>
                <w:sz w:val="24"/>
                <w:szCs w:val="24"/>
                <w:highlight w:val="none"/>
                <w:lang w:eastAsia="zh-CN"/>
              </w:rPr>
              <w:t>下浮</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分</w:t>
            </w:r>
          </w:p>
        </w:tc>
        <w:tc>
          <w:tcPr>
            <w:tcW w:w="1455" w:type="dxa"/>
          </w:tcPr>
          <w:p>
            <w:pPr>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eastAsia="zh-CN"/>
              </w:rPr>
              <w:t>分</w:t>
            </w:r>
          </w:p>
        </w:tc>
        <w:tc>
          <w:tcPr>
            <w:tcW w:w="1470" w:type="dxa"/>
          </w:tcPr>
          <w:p>
            <w:pPr>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lang w:eastAsia="zh-CN"/>
              </w:rPr>
              <w:t>分</w:t>
            </w:r>
          </w:p>
        </w:tc>
        <w:tc>
          <w:tcPr>
            <w:tcW w:w="1995" w:type="dxa"/>
          </w:tcPr>
          <w:p>
            <w:pPr>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2717" w:type="dxa"/>
          </w:tcPr>
          <w:p>
            <w:pPr>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lang w:eastAsia="zh-CN"/>
              </w:rPr>
              <w:t>分</w:t>
            </w:r>
          </w:p>
        </w:tc>
      </w:tr>
    </w:tbl>
    <w:p>
      <w:pPr>
        <w:keepNext w:val="0"/>
        <w:keepLines w:val="0"/>
        <w:pageBreakBefore w:val="0"/>
        <w:widowControl w:val="0"/>
        <w:numPr>
          <w:ilvl w:val="0"/>
          <w:numId w:val="1"/>
        </w:numPr>
        <w:kinsoku/>
        <w:wordWrap/>
        <w:overflowPunct/>
        <w:topLinePunct w:val="0"/>
        <w:autoSpaceDE w:val="0"/>
        <w:autoSpaceDN w:val="0"/>
        <w:bidi w:val="0"/>
        <w:adjustRightInd w:val="0"/>
        <w:snapToGrid/>
        <w:spacing w:after="0" w:line="400" w:lineRule="exact"/>
        <w:ind w:firstLine="281"/>
        <w:textAlignment w:val="auto"/>
        <w:rPr>
          <w:rFonts w:ascii="宋体" w:hAnsi="宋体" w:cs="宋体"/>
          <w:b/>
          <w:color w:val="auto"/>
          <w:sz w:val="28"/>
          <w:szCs w:val="28"/>
          <w:highlight w:val="none"/>
          <w:lang w:eastAsia="zh-CN"/>
        </w:rPr>
      </w:pPr>
      <w:r>
        <w:rPr>
          <w:rFonts w:hint="eastAsia" w:ascii="宋体" w:hAnsi="宋体" w:cs="宋体"/>
          <w:b/>
          <w:color w:val="auto"/>
          <w:sz w:val="28"/>
          <w:szCs w:val="28"/>
          <w:highlight w:val="none"/>
          <w:lang w:eastAsia="zh-CN"/>
        </w:rPr>
        <w:t>综合实力评分（</w:t>
      </w:r>
      <w:r>
        <w:rPr>
          <w:rFonts w:hint="eastAsia" w:ascii="宋体" w:hAnsi="宋体" w:cs="宋体"/>
          <w:b/>
          <w:color w:val="auto"/>
          <w:sz w:val="28"/>
          <w:szCs w:val="28"/>
          <w:highlight w:val="none"/>
          <w:lang w:val="en-US" w:eastAsia="zh-CN"/>
        </w:rPr>
        <w:t>70</w:t>
      </w:r>
      <w:r>
        <w:rPr>
          <w:rFonts w:hint="eastAsia" w:ascii="宋体" w:hAnsi="宋体" w:cs="宋体"/>
          <w:b/>
          <w:color w:val="auto"/>
          <w:sz w:val="28"/>
          <w:szCs w:val="28"/>
          <w:highlight w:val="none"/>
          <w:lang w:eastAsia="zh-CN"/>
        </w:rPr>
        <w:t>分）：</w:t>
      </w:r>
    </w:p>
    <w:tbl>
      <w:tblPr>
        <w:tblStyle w:val="27"/>
        <w:tblpPr w:leftFromText="180" w:rightFromText="180" w:vertAnchor="text" w:horzAnchor="page" w:tblpX="1227" w:tblpY="792"/>
        <w:tblOverlap w:val="never"/>
        <w:tblW w:w="9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7155"/>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625" w:type="dxa"/>
            <w:vAlign w:val="center"/>
          </w:tcPr>
          <w:p>
            <w:pPr>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28"/>
                <w:szCs w:val="28"/>
                <w:highlight w:val="none"/>
              </w:rPr>
              <w:t>评审内容</w:t>
            </w:r>
          </w:p>
        </w:tc>
        <w:tc>
          <w:tcPr>
            <w:tcW w:w="7155" w:type="dxa"/>
            <w:vAlign w:val="center"/>
          </w:tcPr>
          <w:p>
            <w:pPr>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28"/>
                <w:szCs w:val="28"/>
                <w:highlight w:val="none"/>
              </w:rPr>
              <w:t>评审标准</w:t>
            </w:r>
          </w:p>
        </w:tc>
        <w:tc>
          <w:tcPr>
            <w:tcW w:w="907" w:type="dxa"/>
            <w:vAlign w:val="center"/>
          </w:tcPr>
          <w:p>
            <w:pPr>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
                <w:color w:val="auto"/>
                <w:sz w:val="28"/>
                <w:szCs w:val="28"/>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625" w:type="dxa"/>
            <w:vAlign w:val="center"/>
          </w:tcPr>
          <w:p>
            <w:pPr>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lang w:eastAsia="zh-CN"/>
              </w:rPr>
              <w:t>认证体系</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lang w:eastAsia="zh-CN"/>
              </w:rPr>
              <w:t>（</w:t>
            </w:r>
            <w:r>
              <w:rPr>
                <w:rFonts w:hint="eastAsia" w:asciiTheme="minorEastAsia" w:hAnsiTheme="minorEastAsia" w:eastAsiaTheme="minorEastAsia" w:cstheme="minorEastAsia"/>
                <w:b/>
                <w:bCs/>
                <w:color w:val="auto"/>
                <w:sz w:val="28"/>
                <w:szCs w:val="28"/>
                <w:highlight w:val="none"/>
                <w:lang w:val="en-US" w:eastAsia="zh-CN"/>
              </w:rPr>
              <w:t>1</w:t>
            </w:r>
            <w:r>
              <w:rPr>
                <w:rFonts w:hint="eastAsia" w:asciiTheme="minorEastAsia" w:hAnsiTheme="minorEastAsia" w:eastAsiaTheme="minorEastAsia" w:cstheme="minorEastAsia"/>
                <w:b/>
                <w:bCs/>
                <w:color w:val="auto"/>
                <w:sz w:val="28"/>
                <w:szCs w:val="28"/>
                <w:highlight w:val="none"/>
              </w:rPr>
              <w:t>分</w:t>
            </w:r>
            <w:r>
              <w:rPr>
                <w:rFonts w:hint="eastAsia" w:asciiTheme="minorEastAsia" w:hAnsiTheme="minorEastAsia" w:eastAsiaTheme="minorEastAsia" w:cstheme="minorEastAsia"/>
                <w:b/>
                <w:bCs/>
                <w:color w:val="auto"/>
                <w:sz w:val="28"/>
                <w:szCs w:val="28"/>
                <w:highlight w:val="none"/>
                <w:lang w:eastAsia="zh-CN"/>
              </w:rPr>
              <w:t>）</w:t>
            </w:r>
          </w:p>
        </w:tc>
        <w:tc>
          <w:tcPr>
            <w:tcW w:w="7155" w:type="dxa"/>
            <w:vAlign w:val="center"/>
          </w:tcPr>
          <w:p>
            <w:pPr>
              <w:keepNext w:val="0"/>
              <w:keepLines w:val="0"/>
              <w:pageBreakBefore w:val="0"/>
              <w:widowControl w:val="0"/>
              <w:kinsoku/>
              <w:wordWrap/>
              <w:overflowPunct/>
              <w:topLinePunct w:val="0"/>
              <w:bidi w:val="0"/>
              <w:snapToGrid/>
              <w:spacing w:after="0" w:line="400" w:lineRule="exact"/>
              <w:ind w:right="-20"/>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提供</w:t>
            </w:r>
            <w:r>
              <w:rPr>
                <w:rFonts w:hint="eastAsia" w:asciiTheme="minorEastAsia" w:hAnsiTheme="minorEastAsia" w:eastAsiaTheme="minorEastAsia" w:cstheme="minorEastAsia"/>
                <w:color w:val="auto"/>
                <w:sz w:val="24"/>
                <w:szCs w:val="24"/>
                <w:highlight w:val="none"/>
                <w:lang w:val="en-US" w:eastAsia="zh-CN"/>
              </w:rPr>
              <w:t>有效的质量管理体系</w:t>
            </w:r>
            <w:r>
              <w:rPr>
                <w:rFonts w:hint="eastAsia" w:asciiTheme="minorEastAsia" w:hAnsiTheme="minorEastAsia" w:eastAsiaTheme="minorEastAsia" w:cstheme="minorEastAsia"/>
                <w:color w:val="auto"/>
                <w:sz w:val="24"/>
                <w:szCs w:val="24"/>
                <w:highlight w:val="none"/>
                <w:lang w:eastAsia="zh-CN"/>
              </w:rPr>
              <w:t>认证证书、环境管理体系认证证书、职业健康与安全管理体系认证证书得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分。未提供</w:t>
            </w:r>
            <w:r>
              <w:rPr>
                <w:rFonts w:hint="eastAsia" w:asciiTheme="minorEastAsia" w:hAnsiTheme="minorEastAsia" w:eastAsiaTheme="minorEastAsia" w:cstheme="minorEastAsia"/>
                <w:color w:val="auto"/>
                <w:sz w:val="24"/>
                <w:szCs w:val="24"/>
                <w:highlight w:val="none"/>
                <w:lang w:val="en-US" w:eastAsia="zh-CN"/>
              </w:rPr>
              <w:t>或提供不全的</w:t>
            </w:r>
            <w:r>
              <w:rPr>
                <w:rFonts w:hint="eastAsia" w:asciiTheme="minorEastAsia" w:hAnsiTheme="minorEastAsia" w:eastAsiaTheme="minorEastAsia" w:cstheme="minorEastAsia"/>
                <w:color w:val="auto"/>
                <w:sz w:val="24"/>
                <w:szCs w:val="24"/>
                <w:highlight w:val="none"/>
                <w:lang w:eastAsia="zh-CN"/>
              </w:rPr>
              <w:t>不得分。</w:t>
            </w:r>
          </w:p>
        </w:tc>
        <w:tc>
          <w:tcPr>
            <w:tcW w:w="907" w:type="dxa"/>
            <w:vAlign w:val="center"/>
          </w:tcPr>
          <w:p>
            <w:pPr>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625" w:type="dxa"/>
            <w:vAlign w:val="center"/>
          </w:tcPr>
          <w:p>
            <w:pPr>
              <w:keepNext w:val="0"/>
              <w:keepLines w:val="0"/>
              <w:pageBreakBefore w:val="0"/>
              <w:widowControl w:val="0"/>
              <w:kinsoku/>
              <w:wordWrap/>
              <w:overflowPunct/>
              <w:topLinePunct w:val="0"/>
              <w:bidi w:val="0"/>
              <w:snapToGrid/>
              <w:spacing w:after="0" w:line="400" w:lineRule="exact"/>
              <w:jc w:val="center"/>
              <w:textAlignment w:val="auto"/>
              <w:rPr>
                <w:rFonts w:asciiTheme="minorEastAsia" w:hAnsiTheme="minorEastAsia" w:eastAsiaTheme="minorEastAsia" w:cstheme="minorEastAsia"/>
                <w:b/>
                <w:bCs/>
                <w:color w:val="auto"/>
                <w:sz w:val="28"/>
                <w:szCs w:val="28"/>
                <w:highlight w:val="none"/>
                <w:lang w:val="zh-CN"/>
              </w:rPr>
            </w:pPr>
            <w:r>
              <w:rPr>
                <w:rFonts w:hint="eastAsia" w:asciiTheme="minorEastAsia" w:hAnsiTheme="minorEastAsia" w:eastAsiaTheme="minorEastAsia" w:cstheme="minorEastAsia"/>
                <w:b/>
                <w:bCs/>
                <w:color w:val="auto"/>
                <w:sz w:val="24"/>
                <w:szCs w:val="24"/>
                <w:highlight w:val="none"/>
                <w:lang w:val="zh-CN" w:eastAsia="zh-CN"/>
              </w:rPr>
              <w:t>代理机构</w:t>
            </w:r>
            <w:r>
              <w:rPr>
                <w:rFonts w:hint="eastAsia" w:asciiTheme="minorEastAsia" w:hAnsiTheme="minorEastAsia" w:eastAsiaTheme="minorEastAsia" w:cstheme="minorEastAsia"/>
                <w:b/>
                <w:bCs/>
                <w:color w:val="auto"/>
                <w:sz w:val="24"/>
                <w:szCs w:val="24"/>
                <w:highlight w:val="none"/>
                <w:lang w:val="en-US" w:eastAsia="zh-CN"/>
              </w:rPr>
              <w:t>从业年限</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分</w:t>
            </w:r>
            <w:r>
              <w:rPr>
                <w:rFonts w:hint="eastAsia" w:asciiTheme="minorEastAsia" w:hAnsiTheme="minorEastAsia" w:eastAsiaTheme="minorEastAsia" w:cstheme="minorEastAsia"/>
                <w:b/>
                <w:bCs/>
                <w:color w:val="auto"/>
                <w:sz w:val="24"/>
                <w:szCs w:val="24"/>
                <w:highlight w:val="none"/>
                <w:lang w:eastAsia="zh-CN"/>
              </w:rPr>
              <w:t>）</w:t>
            </w:r>
          </w:p>
        </w:tc>
        <w:tc>
          <w:tcPr>
            <w:tcW w:w="7155" w:type="dxa"/>
          </w:tcPr>
          <w:p>
            <w:pPr>
              <w:keepNext w:val="0"/>
              <w:keepLines w:val="0"/>
              <w:pageBreakBefore w:val="0"/>
              <w:widowControl w:val="0"/>
              <w:kinsoku/>
              <w:wordWrap/>
              <w:overflowPunct/>
              <w:topLinePunct w:val="0"/>
              <w:bidi w:val="0"/>
              <w:snapToGrid/>
              <w:spacing w:after="0" w:line="400" w:lineRule="exact"/>
              <w:ind w:right="-20"/>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代理机构从事招标代理业务</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eastAsia="zh-CN"/>
              </w:rPr>
              <w:t>年（含</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eastAsia="zh-CN"/>
              </w:rPr>
              <w:t>年）及以上的得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分；</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年（含</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eastAsia="zh-CN"/>
              </w:rPr>
              <w:t>年（不含</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eastAsia="zh-CN"/>
              </w:rPr>
              <w:t>年）的得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分；</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年以下（不含</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年）的得1分。</w:t>
            </w:r>
            <w:r>
              <w:rPr>
                <w:rFonts w:hint="eastAsia" w:asciiTheme="minorEastAsia" w:hAnsiTheme="minorEastAsia" w:eastAsiaTheme="minorEastAsia" w:cstheme="minorEastAsia"/>
                <w:b/>
                <w:bCs/>
                <w:color w:val="auto"/>
                <w:sz w:val="24"/>
                <w:szCs w:val="24"/>
                <w:highlight w:val="none"/>
                <w:lang w:eastAsia="zh-CN"/>
              </w:rPr>
              <w:t>证明资料：以营业执照成立时间为准。</w:t>
            </w:r>
          </w:p>
        </w:tc>
        <w:tc>
          <w:tcPr>
            <w:tcW w:w="907" w:type="dxa"/>
            <w:vAlign w:val="center"/>
          </w:tcPr>
          <w:p>
            <w:pPr>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1625" w:type="dxa"/>
            <w:vAlign w:val="center"/>
          </w:tcPr>
          <w:p>
            <w:pPr>
              <w:keepNext w:val="0"/>
              <w:keepLines w:val="0"/>
              <w:pageBreakBefore w:val="0"/>
              <w:widowControl w:val="0"/>
              <w:kinsoku/>
              <w:wordWrap/>
              <w:overflowPunct/>
              <w:topLinePunct w:val="0"/>
              <w:bidi w:val="0"/>
              <w:snapToGrid/>
              <w:spacing w:after="0" w:line="400" w:lineRule="exact"/>
              <w:jc w:val="center"/>
              <w:textAlignment w:val="auto"/>
              <w:rPr>
                <w:rFonts w:asciiTheme="minorEastAsia" w:hAnsiTheme="minorEastAsia" w:eastAsiaTheme="minorEastAsia" w:cstheme="minorEastAsia"/>
                <w:b/>
                <w:bCs/>
                <w:color w:val="auto"/>
                <w:sz w:val="28"/>
                <w:szCs w:val="28"/>
                <w:highlight w:val="none"/>
                <w:lang w:val="zh-CN"/>
              </w:rPr>
            </w:pPr>
            <w:r>
              <w:rPr>
                <w:rFonts w:hint="eastAsia" w:asciiTheme="minorEastAsia" w:hAnsiTheme="minorEastAsia" w:eastAsiaTheme="minorEastAsia" w:cstheme="minorEastAsia"/>
                <w:b/>
                <w:bCs/>
                <w:color w:val="auto"/>
                <w:sz w:val="28"/>
                <w:szCs w:val="28"/>
                <w:highlight w:val="none"/>
                <w:lang w:val="zh-CN"/>
              </w:rPr>
              <w:t>信誉</w:t>
            </w:r>
          </w:p>
          <w:p>
            <w:pPr>
              <w:keepNext w:val="0"/>
              <w:keepLines w:val="0"/>
              <w:pageBreakBefore w:val="0"/>
              <w:widowControl w:val="0"/>
              <w:kinsoku/>
              <w:wordWrap/>
              <w:overflowPunct/>
              <w:topLinePunct w:val="0"/>
              <w:bidi w:val="0"/>
              <w:snapToGrid/>
              <w:spacing w:after="0" w:line="400" w:lineRule="exact"/>
              <w:jc w:val="center"/>
              <w:textAlignment w:val="auto"/>
              <w:rPr>
                <w:rFonts w:asciiTheme="minorEastAsia" w:hAnsiTheme="minorEastAsia" w:eastAsiaTheme="minorEastAsia" w:cstheme="minorEastAsia"/>
                <w:b/>
                <w:bCs/>
                <w:color w:val="auto"/>
                <w:sz w:val="28"/>
                <w:szCs w:val="28"/>
                <w:highlight w:val="none"/>
                <w:lang w:val="zh-CN"/>
              </w:rPr>
            </w:pPr>
            <w:r>
              <w:rPr>
                <w:rFonts w:hint="eastAsia" w:asciiTheme="minorEastAsia" w:hAnsiTheme="minorEastAsia" w:eastAsiaTheme="minorEastAsia" w:cstheme="minorEastAsia"/>
                <w:b/>
                <w:bCs/>
                <w:color w:val="auto"/>
                <w:sz w:val="28"/>
                <w:szCs w:val="28"/>
                <w:highlight w:val="none"/>
                <w:lang w:eastAsia="zh-CN"/>
              </w:rPr>
              <w:t>（</w:t>
            </w:r>
            <w:r>
              <w:rPr>
                <w:rFonts w:hint="eastAsia" w:asciiTheme="minorEastAsia" w:hAnsiTheme="minorEastAsia" w:eastAsiaTheme="minorEastAsia" w:cstheme="minorEastAsia"/>
                <w:b/>
                <w:bCs/>
                <w:color w:val="auto"/>
                <w:sz w:val="28"/>
                <w:szCs w:val="28"/>
                <w:highlight w:val="none"/>
                <w:lang w:val="en-US" w:eastAsia="zh-CN"/>
              </w:rPr>
              <w:t>2</w:t>
            </w:r>
            <w:r>
              <w:rPr>
                <w:rFonts w:hint="eastAsia" w:asciiTheme="minorEastAsia" w:hAnsiTheme="minorEastAsia" w:eastAsiaTheme="minorEastAsia" w:cstheme="minorEastAsia"/>
                <w:b/>
                <w:bCs/>
                <w:color w:val="auto"/>
                <w:sz w:val="28"/>
                <w:szCs w:val="28"/>
                <w:highlight w:val="none"/>
              </w:rPr>
              <w:t>分</w:t>
            </w:r>
            <w:r>
              <w:rPr>
                <w:rFonts w:hint="eastAsia" w:asciiTheme="minorEastAsia" w:hAnsiTheme="minorEastAsia" w:eastAsiaTheme="minorEastAsia" w:cstheme="minorEastAsia"/>
                <w:b/>
                <w:bCs/>
                <w:color w:val="auto"/>
                <w:sz w:val="28"/>
                <w:szCs w:val="28"/>
                <w:highlight w:val="none"/>
                <w:lang w:eastAsia="zh-CN"/>
              </w:rPr>
              <w:t>）</w:t>
            </w:r>
          </w:p>
        </w:tc>
        <w:tc>
          <w:tcPr>
            <w:tcW w:w="7155" w:type="dxa"/>
          </w:tcPr>
          <w:p>
            <w:pPr>
              <w:keepNext w:val="0"/>
              <w:keepLines w:val="0"/>
              <w:pageBreakBefore w:val="0"/>
              <w:widowControl w:val="0"/>
              <w:kinsoku/>
              <w:wordWrap/>
              <w:overflowPunct/>
              <w:topLinePunct w:val="0"/>
              <w:bidi w:val="0"/>
              <w:snapToGrid/>
              <w:spacing w:after="0" w:line="400" w:lineRule="exact"/>
              <w:ind w:right="-20"/>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提供2018年以来</w:t>
            </w:r>
            <w:r>
              <w:rPr>
                <w:rFonts w:hint="eastAsia" w:asciiTheme="minorEastAsia" w:hAnsiTheme="minorEastAsia" w:eastAsiaTheme="minorEastAsia" w:cstheme="minorEastAsia"/>
                <w:b w:val="0"/>
                <w:bCs w:val="0"/>
                <w:color w:val="auto"/>
                <w:sz w:val="24"/>
                <w:szCs w:val="24"/>
                <w:highlight w:val="none"/>
                <w:lang w:eastAsia="zh-CN"/>
              </w:rPr>
              <w:t>三年获得</w:t>
            </w:r>
            <w:r>
              <w:rPr>
                <w:rFonts w:hint="eastAsia" w:asciiTheme="minorEastAsia" w:hAnsiTheme="minorEastAsia" w:eastAsiaTheme="minorEastAsia" w:cstheme="minorEastAsia"/>
                <w:color w:val="auto"/>
                <w:sz w:val="24"/>
                <w:szCs w:val="24"/>
                <w:highlight w:val="none"/>
                <w:lang w:eastAsia="zh-CN"/>
              </w:rPr>
              <w:t>省级及以上行业协会颁发的信用评价5A级的得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分。</w:t>
            </w:r>
          </w:p>
          <w:p>
            <w:pPr>
              <w:pStyle w:val="9"/>
              <w:keepNext w:val="0"/>
              <w:keepLines w:val="0"/>
              <w:pageBreakBefore w:val="0"/>
              <w:widowControl w:val="0"/>
              <w:kinsoku/>
              <w:wordWrap/>
              <w:overflowPunct/>
              <w:topLinePunct w:val="0"/>
              <w:bidi w:val="0"/>
              <w:snapToGrid/>
              <w:spacing w:after="0" w:line="400" w:lineRule="exact"/>
              <w:ind w:firstLine="0" w:firstLineChars="0"/>
              <w:textAlignment w:val="auto"/>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证明资料：提供信用评价证书复印件或扫描件或相关网页截图</w:t>
            </w:r>
            <w:r>
              <w:rPr>
                <w:rFonts w:hint="eastAsia" w:asciiTheme="minorEastAsia" w:hAnsiTheme="minorEastAsia" w:eastAsiaTheme="minorEastAsia" w:cstheme="minorEastAsia"/>
                <w:b/>
                <w:bCs/>
                <w:color w:val="auto"/>
                <w:sz w:val="24"/>
                <w:szCs w:val="24"/>
                <w:highlight w:val="none"/>
                <w:lang w:val="zh-CN" w:eastAsia="zh-CN"/>
              </w:rPr>
              <w:t>加盖单位公章，时间以证书或截图时间为准</w:t>
            </w:r>
            <w:r>
              <w:rPr>
                <w:rFonts w:hint="eastAsia" w:asciiTheme="minorEastAsia" w:hAnsiTheme="minorEastAsia" w:eastAsiaTheme="minorEastAsia" w:cstheme="minorEastAsia"/>
                <w:b/>
                <w:bCs/>
                <w:color w:val="auto"/>
                <w:sz w:val="24"/>
                <w:szCs w:val="24"/>
                <w:highlight w:val="none"/>
                <w:lang w:eastAsia="zh-CN"/>
              </w:rPr>
              <w:t>。</w:t>
            </w:r>
          </w:p>
        </w:tc>
        <w:tc>
          <w:tcPr>
            <w:tcW w:w="907" w:type="dxa"/>
            <w:vAlign w:val="center"/>
          </w:tcPr>
          <w:p>
            <w:pPr>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0" w:hRule="atLeast"/>
        </w:trPr>
        <w:tc>
          <w:tcPr>
            <w:tcW w:w="1625" w:type="dxa"/>
            <w:vAlign w:val="center"/>
          </w:tcPr>
          <w:p>
            <w:pPr>
              <w:keepNext w:val="0"/>
              <w:keepLines w:val="0"/>
              <w:pageBreakBefore w:val="0"/>
              <w:widowControl w:val="0"/>
              <w:kinsoku/>
              <w:wordWrap/>
              <w:overflowPunct/>
              <w:topLinePunct w:val="0"/>
              <w:bidi w:val="0"/>
              <w:snapToGrid/>
              <w:spacing w:after="0" w:line="400" w:lineRule="exact"/>
              <w:jc w:val="center"/>
              <w:textAlignment w:val="auto"/>
              <w:rPr>
                <w:rFonts w:hint="default"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zh-CN"/>
              </w:rPr>
              <w:t>办公面积</w:t>
            </w:r>
            <w:r>
              <w:rPr>
                <w:rFonts w:hint="eastAsia" w:asciiTheme="minorEastAsia" w:hAnsiTheme="minorEastAsia" w:eastAsiaTheme="minorEastAsia" w:cstheme="minorEastAsia"/>
                <w:b/>
                <w:bCs/>
                <w:color w:val="auto"/>
                <w:sz w:val="28"/>
                <w:szCs w:val="28"/>
                <w:highlight w:val="none"/>
                <w:lang w:val="en-US" w:eastAsia="zh-CN"/>
              </w:rPr>
              <w:t>(不含开、评标室)</w:t>
            </w:r>
          </w:p>
          <w:p>
            <w:pPr>
              <w:keepNext w:val="0"/>
              <w:keepLines w:val="0"/>
              <w:pageBreakBefore w:val="0"/>
              <w:widowControl w:val="0"/>
              <w:kinsoku/>
              <w:wordWrap/>
              <w:overflowPunct/>
              <w:topLinePunct w:val="0"/>
              <w:bidi w:val="0"/>
              <w:snapToGrid/>
              <w:spacing w:after="0" w:line="400" w:lineRule="exact"/>
              <w:jc w:val="center"/>
              <w:textAlignment w:val="auto"/>
              <w:rPr>
                <w:rFonts w:asciiTheme="minorEastAsia" w:hAnsiTheme="minorEastAsia" w:eastAsiaTheme="minorEastAsia" w:cstheme="minorEastAsia"/>
                <w:b/>
                <w:bCs/>
                <w:color w:val="auto"/>
                <w:sz w:val="28"/>
                <w:szCs w:val="28"/>
                <w:highlight w:val="none"/>
                <w:lang w:val="zh-CN"/>
              </w:rPr>
            </w:pPr>
            <w:r>
              <w:rPr>
                <w:rFonts w:hint="eastAsia" w:asciiTheme="minorEastAsia" w:hAnsiTheme="minorEastAsia" w:eastAsiaTheme="minorEastAsia" w:cstheme="minorEastAsia"/>
                <w:b/>
                <w:bCs/>
                <w:color w:val="auto"/>
                <w:sz w:val="28"/>
                <w:szCs w:val="28"/>
                <w:highlight w:val="none"/>
                <w:lang w:eastAsia="zh-CN"/>
              </w:rPr>
              <w:t>（</w:t>
            </w:r>
            <w:r>
              <w:rPr>
                <w:rFonts w:hint="eastAsia" w:asciiTheme="minorEastAsia" w:hAnsiTheme="minorEastAsia" w:eastAsiaTheme="minorEastAsia" w:cstheme="minorEastAsia"/>
                <w:b/>
                <w:bCs/>
                <w:color w:val="auto"/>
                <w:sz w:val="28"/>
                <w:szCs w:val="28"/>
                <w:highlight w:val="none"/>
                <w:lang w:val="en-US" w:eastAsia="zh-CN"/>
              </w:rPr>
              <w:t>5</w:t>
            </w:r>
            <w:r>
              <w:rPr>
                <w:rFonts w:hint="eastAsia" w:asciiTheme="minorEastAsia" w:hAnsiTheme="minorEastAsia" w:eastAsiaTheme="minorEastAsia" w:cstheme="minorEastAsia"/>
                <w:b/>
                <w:bCs/>
                <w:color w:val="auto"/>
                <w:sz w:val="28"/>
                <w:szCs w:val="28"/>
                <w:highlight w:val="none"/>
              </w:rPr>
              <w:t>分</w:t>
            </w:r>
            <w:r>
              <w:rPr>
                <w:rFonts w:hint="eastAsia" w:asciiTheme="minorEastAsia" w:hAnsiTheme="minorEastAsia" w:eastAsiaTheme="minorEastAsia" w:cstheme="minorEastAsia"/>
                <w:b/>
                <w:bCs/>
                <w:color w:val="auto"/>
                <w:sz w:val="28"/>
                <w:szCs w:val="28"/>
                <w:highlight w:val="none"/>
                <w:lang w:eastAsia="zh-CN"/>
              </w:rPr>
              <w:t>）</w:t>
            </w:r>
          </w:p>
        </w:tc>
        <w:tc>
          <w:tcPr>
            <w:tcW w:w="7155" w:type="dxa"/>
          </w:tcPr>
          <w:p>
            <w:pPr>
              <w:keepNext w:val="0"/>
              <w:keepLines w:val="0"/>
              <w:pageBreakBefore w:val="0"/>
              <w:widowControl w:val="0"/>
              <w:kinsoku/>
              <w:wordWrap/>
              <w:overflowPunct/>
              <w:topLinePunct w:val="0"/>
              <w:bidi w:val="0"/>
              <w:snapToGrid/>
              <w:spacing w:after="0" w:line="400" w:lineRule="exact"/>
              <w:ind w:right="-20"/>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响应人</w:t>
            </w:r>
            <w:r>
              <w:rPr>
                <w:rFonts w:hint="eastAsia" w:asciiTheme="minorEastAsia" w:hAnsiTheme="minorEastAsia" w:eastAsiaTheme="minorEastAsia" w:cstheme="minorEastAsia"/>
                <w:color w:val="auto"/>
                <w:sz w:val="24"/>
                <w:szCs w:val="24"/>
                <w:highlight w:val="none"/>
                <w:lang w:eastAsia="zh-CN"/>
              </w:rPr>
              <w:t>有固定的办公场所或经营场所(不含开、评标室)，且总面积满足以下条件：</w:t>
            </w:r>
          </w:p>
          <w:p>
            <w:pPr>
              <w:keepNext w:val="0"/>
              <w:keepLines w:val="0"/>
              <w:pageBreakBefore w:val="0"/>
              <w:widowControl w:val="0"/>
              <w:kinsoku/>
              <w:wordWrap/>
              <w:overflowPunct/>
              <w:topLinePunct w:val="0"/>
              <w:bidi w:val="0"/>
              <w:snapToGrid/>
              <w:spacing w:after="0" w:line="400" w:lineRule="exact"/>
              <w:ind w:right="-2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达到100平方米(含)-200平方米得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分；达到200平方米(含)-</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00平方米得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分；达到</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00平方米(含)-</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00平方米得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分；</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00平方米以上的每增加100平方米</w:t>
            </w:r>
            <w:r>
              <w:rPr>
                <w:rFonts w:hint="eastAsia" w:asciiTheme="minorEastAsia" w:hAnsiTheme="minorEastAsia" w:eastAsiaTheme="minorEastAsia" w:cstheme="minorEastAsia"/>
                <w:color w:val="auto"/>
                <w:sz w:val="24"/>
                <w:szCs w:val="24"/>
                <w:highlight w:val="none"/>
                <w:lang w:val="en-US" w:eastAsia="zh-CN"/>
              </w:rPr>
              <w:t>0.5</w:t>
            </w:r>
            <w:r>
              <w:rPr>
                <w:rFonts w:hint="eastAsia" w:asciiTheme="minorEastAsia" w:hAnsiTheme="minorEastAsia" w:eastAsiaTheme="minorEastAsia" w:cstheme="minorEastAsia"/>
                <w:color w:val="auto"/>
                <w:sz w:val="24"/>
                <w:szCs w:val="24"/>
                <w:highlight w:val="none"/>
                <w:lang w:eastAsia="zh-CN"/>
              </w:rPr>
              <w:t>分；</w:t>
            </w:r>
            <w:r>
              <w:rPr>
                <w:rFonts w:hint="eastAsia" w:asciiTheme="minorEastAsia" w:hAnsiTheme="minorEastAsia" w:eastAsiaTheme="minorEastAsia" w:cstheme="minorEastAsia"/>
                <w:color w:val="auto"/>
                <w:sz w:val="24"/>
                <w:szCs w:val="24"/>
                <w:highlight w:val="none"/>
                <w:lang w:val="en-US" w:eastAsia="zh-CN"/>
              </w:rPr>
              <w:t>本项最多得5分</w:t>
            </w:r>
            <w:r>
              <w:rPr>
                <w:rFonts w:hint="eastAsia" w:asciiTheme="minorEastAsia" w:hAnsiTheme="minorEastAsia" w:eastAsiaTheme="minorEastAsia" w:cstheme="minorEastAsia"/>
                <w:color w:val="auto"/>
                <w:sz w:val="24"/>
                <w:szCs w:val="24"/>
                <w:highlight w:val="none"/>
                <w:lang w:eastAsia="zh-CN"/>
              </w:rPr>
              <w:t>。</w:t>
            </w:r>
          </w:p>
          <w:p>
            <w:pPr>
              <w:pStyle w:val="2"/>
              <w:keepNext w:val="0"/>
              <w:keepLines w:val="0"/>
              <w:pageBreakBefore w:val="0"/>
              <w:widowControl w:val="0"/>
              <w:kinsoku/>
              <w:wordWrap/>
              <w:overflowPunct/>
              <w:topLinePunct w:val="0"/>
              <w:bidi w:val="0"/>
              <w:snapToGrid/>
              <w:spacing w:line="400" w:lineRule="exact"/>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证明材料：提供有效的购房合同或房产产权证或租赁合同加盖公章。购房合同或房屋产权证的购房者或产权所有人须是投标人或其法定代表人，租赁合同的承租人须是投标人或其法定代表人。</w:t>
            </w:r>
          </w:p>
        </w:tc>
        <w:tc>
          <w:tcPr>
            <w:tcW w:w="907" w:type="dxa"/>
            <w:vAlign w:val="center"/>
          </w:tcPr>
          <w:p>
            <w:pPr>
              <w:keepNext w:val="0"/>
              <w:keepLines w:val="0"/>
              <w:pageBreakBefore w:val="0"/>
              <w:widowControl w:val="0"/>
              <w:kinsoku/>
              <w:wordWrap/>
              <w:overflowPunct/>
              <w:topLinePunct w:val="0"/>
              <w:bidi w:val="0"/>
              <w:snapToGrid/>
              <w:spacing w:after="0" w:line="400" w:lineRule="exact"/>
              <w:ind w:right="-20"/>
              <w:jc w:val="center"/>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分</w:t>
            </w:r>
          </w:p>
          <w:p>
            <w:pPr>
              <w:pStyle w:val="34"/>
              <w:keepNext w:val="0"/>
              <w:keepLines w:val="0"/>
              <w:pageBreakBefore w:val="0"/>
              <w:widowControl w:val="0"/>
              <w:kinsoku/>
              <w:wordWrap/>
              <w:overflowPunct/>
              <w:topLinePunct w:val="0"/>
              <w:bidi w:val="0"/>
              <w:snapToGrid/>
              <w:spacing w:line="400" w:lineRule="exact"/>
              <w:jc w:val="center"/>
              <w:textAlignment w:val="auto"/>
              <w:rPr>
                <w:rFonts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0" w:hRule="atLeast"/>
        </w:trPr>
        <w:tc>
          <w:tcPr>
            <w:tcW w:w="1625" w:type="dxa"/>
            <w:vAlign w:val="center"/>
          </w:tcPr>
          <w:p>
            <w:pPr>
              <w:keepNext w:val="0"/>
              <w:keepLines w:val="0"/>
              <w:pageBreakBefore w:val="0"/>
              <w:widowControl/>
              <w:kinsoku/>
              <w:wordWrap/>
              <w:overflowPunct/>
              <w:topLinePunct w:val="0"/>
              <w:bidi w:val="0"/>
              <w:snapToGrid/>
              <w:spacing w:after="0" w:line="500" w:lineRule="exact"/>
              <w:jc w:val="center"/>
              <w:textAlignment w:val="auto"/>
              <w:rPr>
                <w:rFonts w:asciiTheme="minorEastAsia" w:hAnsiTheme="minorEastAsia" w:eastAsiaTheme="minorEastAsia" w:cstheme="minorEastAsia"/>
                <w:b/>
                <w:bCs/>
                <w:color w:val="auto"/>
                <w:sz w:val="28"/>
                <w:szCs w:val="28"/>
                <w:highlight w:val="none"/>
                <w:lang w:val="zh-CN" w:eastAsia="zh-CN"/>
              </w:rPr>
            </w:pPr>
            <w:r>
              <w:rPr>
                <w:rFonts w:hint="eastAsia" w:asciiTheme="minorEastAsia" w:hAnsiTheme="minorEastAsia" w:eastAsiaTheme="minorEastAsia" w:cstheme="minorEastAsia"/>
                <w:b/>
                <w:bCs/>
                <w:color w:val="auto"/>
                <w:sz w:val="28"/>
                <w:szCs w:val="28"/>
                <w:highlight w:val="none"/>
                <w:lang w:val="zh-CN" w:eastAsia="zh-CN"/>
              </w:rPr>
              <w:t>评审专家系统及电子化线上评标条件</w:t>
            </w:r>
            <w:r>
              <w:rPr>
                <w:rFonts w:hint="eastAsia" w:asciiTheme="minorEastAsia" w:hAnsiTheme="minorEastAsia" w:eastAsiaTheme="minorEastAsia" w:cstheme="minorEastAsia"/>
                <w:b/>
                <w:bCs/>
                <w:color w:val="auto"/>
                <w:sz w:val="28"/>
                <w:szCs w:val="28"/>
                <w:highlight w:val="none"/>
                <w:lang w:eastAsia="zh-CN"/>
              </w:rPr>
              <w:t>（</w:t>
            </w:r>
            <w:r>
              <w:rPr>
                <w:rFonts w:hint="eastAsia" w:asciiTheme="minorEastAsia" w:hAnsiTheme="minorEastAsia" w:eastAsiaTheme="minorEastAsia" w:cstheme="minorEastAsia"/>
                <w:b/>
                <w:bCs/>
                <w:color w:val="auto"/>
                <w:sz w:val="28"/>
                <w:szCs w:val="28"/>
                <w:highlight w:val="none"/>
                <w:lang w:val="en-US" w:eastAsia="zh-CN"/>
              </w:rPr>
              <w:t>6</w:t>
            </w:r>
            <w:r>
              <w:rPr>
                <w:rFonts w:hint="eastAsia" w:asciiTheme="minorEastAsia" w:hAnsiTheme="minorEastAsia" w:eastAsiaTheme="minorEastAsia" w:cstheme="minorEastAsia"/>
                <w:b/>
                <w:bCs/>
                <w:color w:val="auto"/>
                <w:sz w:val="28"/>
                <w:szCs w:val="28"/>
                <w:highlight w:val="none"/>
                <w:lang w:eastAsia="zh-CN"/>
              </w:rPr>
              <w:t>分）</w:t>
            </w:r>
          </w:p>
        </w:tc>
        <w:tc>
          <w:tcPr>
            <w:tcW w:w="7155" w:type="dxa"/>
          </w:tcPr>
          <w:p>
            <w:pPr>
              <w:keepNext w:val="0"/>
              <w:keepLines w:val="0"/>
              <w:pageBreakBefore w:val="0"/>
              <w:widowControl w:val="0"/>
              <w:numPr>
                <w:ilvl w:val="0"/>
                <w:numId w:val="2"/>
              </w:numPr>
              <w:kinsoku/>
              <w:wordWrap/>
              <w:overflowPunct/>
              <w:topLinePunct w:val="0"/>
              <w:autoSpaceDE/>
              <w:autoSpaceDN/>
              <w:bidi w:val="0"/>
              <w:adjustRightInd/>
              <w:snapToGrid/>
              <w:spacing w:after="0" w:line="400" w:lineRule="exact"/>
              <w:ind w:right="-2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响应人</w:t>
            </w:r>
            <w:r>
              <w:rPr>
                <w:rFonts w:hint="eastAsia" w:asciiTheme="minorEastAsia" w:hAnsiTheme="minorEastAsia" w:eastAsiaTheme="minorEastAsia" w:cstheme="minorEastAsia"/>
                <w:color w:val="auto"/>
                <w:sz w:val="24"/>
                <w:szCs w:val="24"/>
                <w:highlight w:val="none"/>
                <w:lang w:eastAsia="zh-CN"/>
              </w:rPr>
              <w:t>具备独立的专家抽取系统的得</w:t>
            </w: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lang w:eastAsia="zh-CN"/>
              </w:rPr>
              <w:t>分。</w:t>
            </w:r>
          </w:p>
          <w:p>
            <w:pPr>
              <w:keepNext w:val="0"/>
              <w:keepLines w:val="0"/>
              <w:pageBreakBefore w:val="0"/>
              <w:widowControl w:val="0"/>
              <w:numPr>
                <w:ilvl w:val="0"/>
                <w:numId w:val="2"/>
              </w:numPr>
              <w:kinsoku/>
              <w:wordWrap/>
              <w:overflowPunct/>
              <w:topLinePunct w:val="0"/>
              <w:autoSpaceDE/>
              <w:autoSpaceDN/>
              <w:bidi w:val="0"/>
              <w:adjustRightInd/>
              <w:snapToGrid/>
              <w:spacing w:after="0" w:line="400" w:lineRule="exact"/>
              <w:ind w:right="-2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响应人</w:t>
            </w:r>
            <w:r>
              <w:rPr>
                <w:rFonts w:hint="eastAsia" w:asciiTheme="minorEastAsia" w:hAnsiTheme="minorEastAsia" w:eastAsiaTheme="minorEastAsia" w:cstheme="minorEastAsia"/>
                <w:color w:val="auto"/>
                <w:sz w:val="24"/>
                <w:szCs w:val="24"/>
                <w:highlight w:val="none"/>
                <w:lang w:eastAsia="zh-CN"/>
              </w:rPr>
              <w:t>具备</w:t>
            </w:r>
            <w:r>
              <w:rPr>
                <w:rFonts w:hint="eastAsia" w:asciiTheme="minorEastAsia" w:hAnsiTheme="minorEastAsia" w:eastAsiaTheme="minorEastAsia" w:cstheme="minorEastAsia"/>
                <w:color w:val="auto"/>
                <w:sz w:val="24"/>
                <w:szCs w:val="24"/>
                <w:highlight w:val="none"/>
                <w:lang w:val="zh-CN" w:eastAsia="zh-CN"/>
              </w:rPr>
              <w:t>电子化线上评标条件的</w:t>
            </w:r>
            <w:r>
              <w:rPr>
                <w:rFonts w:hint="eastAsia" w:asciiTheme="minorEastAsia" w:hAnsiTheme="minorEastAsia" w:eastAsiaTheme="minorEastAsia" w:cstheme="minorEastAsia"/>
                <w:color w:val="auto"/>
                <w:sz w:val="24"/>
                <w:szCs w:val="24"/>
                <w:highlight w:val="none"/>
                <w:lang w:eastAsia="zh-CN"/>
              </w:rPr>
              <w:t>得</w:t>
            </w: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lang w:eastAsia="zh-CN"/>
              </w:rPr>
              <w:t>分</w:t>
            </w:r>
            <w:r>
              <w:rPr>
                <w:rFonts w:hint="eastAsia" w:ascii="宋体" w:hAnsi="宋体" w:cs="仿宋_GB2312"/>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400" w:lineRule="exact"/>
              <w:ind w:right="-2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证明资料：提供专家抽取系统</w:t>
            </w:r>
            <w:r>
              <w:rPr>
                <w:rFonts w:hint="eastAsia" w:asciiTheme="minorEastAsia" w:hAnsiTheme="minorEastAsia" w:eastAsiaTheme="minorEastAsia" w:cstheme="minorEastAsia"/>
                <w:b/>
                <w:bCs/>
                <w:color w:val="auto"/>
                <w:sz w:val="24"/>
                <w:szCs w:val="24"/>
                <w:highlight w:val="none"/>
                <w:lang w:val="zh-CN" w:eastAsia="zh-CN"/>
              </w:rPr>
              <w:t>及电子化线上评标条件</w:t>
            </w:r>
            <w:r>
              <w:rPr>
                <w:rFonts w:hint="eastAsia" w:asciiTheme="minorEastAsia" w:hAnsiTheme="minorEastAsia" w:eastAsiaTheme="minorEastAsia" w:cstheme="minorEastAsia"/>
                <w:b/>
                <w:bCs/>
                <w:color w:val="auto"/>
                <w:sz w:val="24"/>
                <w:szCs w:val="24"/>
                <w:highlight w:val="none"/>
                <w:lang w:eastAsia="zh-CN"/>
              </w:rPr>
              <w:t>截图，不提供不得分。</w:t>
            </w:r>
          </w:p>
          <w:p>
            <w:pPr>
              <w:keepNext w:val="0"/>
              <w:keepLines w:val="0"/>
              <w:pageBreakBefore w:val="0"/>
              <w:widowControl w:val="0"/>
              <w:kinsoku/>
              <w:wordWrap/>
              <w:overflowPunct/>
              <w:topLinePunct w:val="0"/>
              <w:autoSpaceDE/>
              <w:autoSpaceDN/>
              <w:bidi w:val="0"/>
              <w:adjustRightInd/>
              <w:snapToGrid/>
              <w:spacing w:after="0" w:line="400" w:lineRule="exact"/>
              <w:ind w:right="-2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具备独立的综合评标专家库及专家数量，</w:t>
            </w:r>
            <w:r>
              <w:rPr>
                <w:rFonts w:hint="eastAsia" w:asciiTheme="minorEastAsia" w:hAnsiTheme="minorEastAsia" w:eastAsiaTheme="minorEastAsia" w:cstheme="minorEastAsia"/>
                <w:color w:val="auto"/>
                <w:sz w:val="24"/>
                <w:szCs w:val="24"/>
                <w:highlight w:val="none"/>
                <w:lang w:val="en-US" w:eastAsia="zh-CN"/>
              </w:rPr>
              <w:t>总分3分</w:t>
            </w:r>
          </w:p>
          <w:p>
            <w:pPr>
              <w:keepNext w:val="0"/>
              <w:keepLines w:val="0"/>
              <w:pageBreakBefore w:val="0"/>
              <w:widowControl w:val="0"/>
              <w:kinsoku/>
              <w:wordWrap/>
              <w:overflowPunct/>
              <w:topLinePunct w:val="0"/>
              <w:autoSpaceDE/>
              <w:autoSpaceDN/>
              <w:bidi w:val="0"/>
              <w:adjustRightInd/>
              <w:snapToGrid/>
              <w:spacing w:after="0" w:line="400" w:lineRule="exact"/>
              <w:ind w:right="-2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（1）响应人</w:t>
            </w:r>
            <w:r>
              <w:rPr>
                <w:rFonts w:hint="eastAsia" w:asciiTheme="minorEastAsia" w:hAnsiTheme="minorEastAsia" w:eastAsiaTheme="minorEastAsia" w:cstheme="minorEastAsia"/>
                <w:color w:val="auto"/>
                <w:sz w:val="24"/>
                <w:szCs w:val="24"/>
                <w:highlight w:val="none"/>
                <w:lang w:eastAsia="zh-CN"/>
              </w:rPr>
              <w:t>具备独立的综合评标专家库，且库內专家数量</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00人（</w:t>
            </w:r>
            <w:r>
              <w:rPr>
                <w:rFonts w:hint="eastAsia" w:asciiTheme="minorEastAsia" w:hAnsiTheme="minorEastAsia" w:eastAsiaTheme="minorEastAsia" w:cstheme="minorEastAsia"/>
                <w:color w:val="auto"/>
                <w:sz w:val="24"/>
                <w:szCs w:val="24"/>
                <w:highlight w:val="none"/>
                <w:lang w:val="en-US" w:eastAsia="zh-CN"/>
              </w:rPr>
              <w:t>不含200人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以下的得0分</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400" w:lineRule="exact"/>
              <w:ind w:right="-2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（2）响应人</w:t>
            </w:r>
            <w:r>
              <w:rPr>
                <w:rFonts w:hint="eastAsia" w:asciiTheme="minorEastAsia" w:hAnsiTheme="minorEastAsia" w:eastAsiaTheme="minorEastAsia" w:cstheme="minorEastAsia"/>
                <w:color w:val="auto"/>
                <w:sz w:val="24"/>
                <w:szCs w:val="24"/>
                <w:highlight w:val="none"/>
                <w:lang w:eastAsia="zh-CN"/>
              </w:rPr>
              <w:t>具备独立的综合评标专家库，且库內专家数量</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00人（</w:t>
            </w:r>
            <w:r>
              <w:rPr>
                <w:rFonts w:hint="eastAsia" w:asciiTheme="minorEastAsia" w:hAnsiTheme="minorEastAsia" w:eastAsiaTheme="minorEastAsia" w:cstheme="minorEastAsia"/>
                <w:color w:val="auto"/>
                <w:sz w:val="24"/>
                <w:szCs w:val="24"/>
                <w:highlight w:val="none"/>
                <w:lang w:val="en-US" w:eastAsia="zh-CN"/>
              </w:rPr>
              <w:t>含200人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-300人（不含300人）的</w:t>
            </w:r>
            <w:r>
              <w:rPr>
                <w:rFonts w:hint="eastAsia" w:asciiTheme="minorEastAsia" w:hAnsiTheme="minorEastAsia" w:eastAsiaTheme="minorEastAsia" w:cstheme="minorEastAsia"/>
                <w:color w:val="auto"/>
                <w:sz w:val="24"/>
                <w:szCs w:val="24"/>
                <w:highlight w:val="none"/>
                <w:lang w:eastAsia="zh-CN"/>
              </w:rPr>
              <w:t>得</w:t>
            </w:r>
            <w:r>
              <w:rPr>
                <w:rFonts w:hint="eastAsia" w:asciiTheme="minorEastAsia" w:hAnsiTheme="minorEastAsia" w:eastAsiaTheme="minorEastAsia" w:cstheme="minorEastAsia"/>
                <w:color w:val="auto"/>
                <w:sz w:val="24"/>
                <w:szCs w:val="24"/>
                <w:highlight w:val="none"/>
                <w:lang w:val="en-US" w:eastAsia="zh-CN"/>
              </w:rPr>
              <w:t>0.5</w:t>
            </w:r>
            <w:r>
              <w:rPr>
                <w:rFonts w:hint="eastAsia" w:asciiTheme="minorEastAsia" w:hAnsiTheme="minorEastAsia" w:eastAsiaTheme="minorEastAsia" w:cstheme="minorEastAsia"/>
                <w:color w:val="auto"/>
                <w:sz w:val="24"/>
                <w:szCs w:val="24"/>
                <w:highlight w:val="none"/>
                <w:lang w:eastAsia="zh-CN"/>
              </w:rPr>
              <w:t>分；</w:t>
            </w:r>
          </w:p>
          <w:p>
            <w:pPr>
              <w:keepNext w:val="0"/>
              <w:keepLines w:val="0"/>
              <w:pageBreakBefore w:val="0"/>
              <w:widowControl w:val="0"/>
              <w:kinsoku/>
              <w:wordWrap/>
              <w:overflowPunct/>
              <w:topLinePunct w:val="0"/>
              <w:autoSpaceDE/>
              <w:autoSpaceDN/>
              <w:bidi w:val="0"/>
              <w:adjustRightInd/>
              <w:snapToGrid/>
              <w:spacing w:after="0" w:line="400" w:lineRule="exact"/>
              <w:ind w:right="-2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（3）响应人</w:t>
            </w:r>
            <w:r>
              <w:rPr>
                <w:rFonts w:hint="eastAsia" w:asciiTheme="minorEastAsia" w:hAnsiTheme="minorEastAsia" w:eastAsiaTheme="minorEastAsia" w:cstheme="minorEastAsia"/>
                <w:color w:val="auto"/>
                <w:sz w:val="24"/>
                <w:szCs w:val="24"/>
                <w:highlight w:val="none"/>
                <w:lang w:eastAsia="zh-CN"/>
              </w:rPr>
              <w:t>具备独立的综合评标专家库，且库內专家数量</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00人（</w:t>
            </w:r>
            <w:r>
              <w:rPr>
                <w:rFonts w:hint="eastAsia" w:asciiTheme="minorEastAsia" w:hAnsiTheme="minorEastAsia" w:eastAsiaTheme="minorEastAsia" w:cstheme="minorEastAsia"/>
                <w:color w:val="auto"/>
                <w:sz w:val="24"/>
                <w:szCs w:val="24"/>
                <w:highlight w:val="none"/>
                <w:lang w:val="en-US" w:eastAsia="zh-CN"/>
              </w:rPr>
              <w:t>含300人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-500人（不含500人）的</w:t>
            </w:r>
            <w:r>
              <w:rPr>
                <w:rFonts w:hint="eastAsia" w:asciiTheme="minorEastAsia" w:hAnsiTheme="minorEastAsia" w:eastAsiaTheme="minorEastAsia" w:cstheme="minorEastAsia"/>
                <w:color w:val="auto"/>
                <w:sz w:val="24"/>
                <w:szCs w:val="24"/>
                <w:highlight w:val="none"/>
                <w:lang w:eastAsia="zh-CN"/>
              </w:rPr>
              <w:t>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分；</w:t>
            </w:r>
          </w:p>
          <w:p>
            <w:pPr>
              <w:keepNext w:val="0"/>
              <w:keepLines w:val="0"/>
              <w:pageBreakBefore w:val="0"/>
              <w:widowControl w:val="0"/>
              <w:kinsoku/>
              <w:wordWrap/>
              <w:overflowPunct/>
              <w:topLinePunct w:val="0"/>
              <w:autoSpaceDE/>
              <w:autoSpaceDN/>
              <w:bidi w:val="0"/>
              <w:adjustRightInd/>
              <w:snapToGrid/>
              <w:spacing w:after="0" w:line="400" w:lineRule="exact"/>
              <w:ind w:right="-2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（4）响应人</w:t>
            </w:r>
            <w:r>
              <w:rPr>
                <w:rFonts w:hint="eastAsia" w:asciiTheme="minorEastAsia" w:hAnsiTheme="minorEastAsia" w:eastAsiaTheme="minorEastAsia" w:cstheme="minorEastAsia"/>
                <w:color w:val="auto"/>
                <w:sz w:val="24"/>
                <w:szCs w:val="24"/>
                <w:highlight w:val="none"/>
                <w:lang w:eastAsia="zh-CN"/>
              </w:rPr>
              <w:t>具备独立的综合评标专家库，且库內专家数量</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00人（</w:t>
            </w:r>
            <w:r>
              <w:rPr>
                <w:rFonts w:hint="eastAsia" w:asciiTheme="minorEastAsia" w:hAnsiTheme="minorEastAsia" w:eastAsiaTheme="minorEastAsia" w:cstheme="minorEastAsia"/>
                <w:color w:val="auto"/>
                <w:sz w:val="24"/>
                <w:szCs w:val="24"/>
                <w:highlight w:val="none"/>
                <w:lang w:val="en-US" w:eastAsia="zh-CN"/>
              </w:rPr>
              <w:t>含500人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-800人（不含600人）的</w:t>
            </w:r>
            <w:r>
              <w:rPr>
                <w:rFonts w:hint="eastAsia" w:asciiTheme="minorEastAsia" w:hAnsiTheme="minorEastAsia" w:eastAsiaTheme="minorEastAsia" w:cstheme="minorEastAsia"/>
                <w:color w:val="auto"/>
                <w:sz w:val="24"/>
                <w:szCs w:val="24"/>
                <w:highlight w:val="none"/>
                <w:lang w:eastAsia="zh-CN"/>
              </w:rPr>
              <w:t>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分；</w:t>
            </w:r>
          </w:p>
          <w:p>
            <w:pPr>
              <w:keepNext w:val="0"/>
              <w:keepLines w:val="0"/>
              <w:pageBreakBefore w:val="0"/>
              <w:widowControl w:val="0"/>
              <w:kinsoku/>
              <w:wordWrap/>
              <w:overflowPunct/>
              <w:topLinePunct w:val="0"/>
              <w:autoSpaceDE/>
              <w:autoSpaceDN/>
              <w:bidi w:val="0"/>
              <w:adjustRightInd/>
              <w:snapToGrid/>
              <w:spacing w:after="0" w:line="400" w:lineRule="exact"/>
              <w:ind w:right="-20"/>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（5）响应人</w:t>
            </w:r>
            <w:r>
              <w:rPr>
                <w:rFonts w:hint="eastAsia" w:asciiTheme="minorEastAsia" w:hAnsiTheme="minorEastAsia" w:eastAsiaTheme="minorEastAsia" w:cstheme="minorEastAsia"/>
                <w:color w:val="auto"/>
                <w:sz w:val="24"/>
                <w:szCs w:val="24"/>
                <w:highlight w:val="none"/>
                <w:lang w:eastAsia="zh-CN"/>
              </w:rPr>
              <w:t>具备独立的综合评标专家库，且库內专家数量</w:t>
            </w:r>
            <w:r>
              <w:rPr>
                <w:rFonts w:hint="eastAsia" w:asciiTheme="minorEastAsia" w:hAnsiTheme="minorEastAsia" w:eastAsiaTheme="minorEastAsia" w:cstheme="minorEastAsia"/>
                <w:color w:val="auto"/>
                <w:sz w:val="24"/>
                <w:szCs w:val="24"/>
                <w:highlight w:val="none"/>
                <w:lang w:val="en-US" w:eastAsia="zh-CN"/>
              </w:rPr>
              <w:t>800人以上的</w:t>
            </w:r>
            <w:r>
              <w:rPr>
                <w:rFonts w:hint="eastAsia" w:asciiTheme="minorEastAsia" w:hAnsiTheme="minorEastAsia" w:eastAsiaTheme="minorEastAsia" w:cstheme="minorEastAsia"/>
                <w:color w:val="auto"/>
                <w:sz w:val="24"/>
                <w:szCs w:val="24"/>
                <w:highlight w:val="none"/>
                <w:lang w:eastAsia="zh-CN"/>
              </w:rPr>
              <w:t>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分；</w:t>
            </w:r>
          </w:p>
          <w:p>
            <w:pPr>
              <w:keepNext w:val="0"/>
              <w:keepLines w:val="0"/>
              <w:pageBreakBefore w:val="0"/>
              <w:widowControl w:val="0"/>
              <w:kinsoku/>
              <w:wordWrap/>
              <w:overflowPunct/>
              <w:topLinePunct w:val="0"/>
              <w:autoSpaceDE/>
              <w:autoSpaceDN/>
              <w:bidi w:val="0"/>
              <w:adjustRightInd/>
              <w:snapToGrid/>
              <w:spacing w:after="0" w:line="400" w:lineRule="exact"/>
              <w:ind w:right="-20"/>
              <w:textAlignment w:val="auto"/>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证明资料：提供专家人员清单在独立的综合评标专家库中截图（须包含专家姓名、</w:t>
            </w:r>
            <w:r>
              <w:rPr>
                <w:rFonts w:hint="eastAsia" w:asciiTheme="minorEastAsia" w:hAnsiTheme="minorEastAsia" w:eastAsiaTheme="minorEastAsia" w:cstheme="minorEastAsia"/>
                <w:b/>
                <w:bCs/>
                <w:color w:val="auto"/>
                <w:sz w:val="24"/>
                <w:szCs w:val="24"/>
                <w:highlight w:val="none"/>
                <w:lang w:val="en-US" w:eastAsia="zh-CN"/>
              </w:rPr>
              <w:t>职称</w:t>
            </w:r>
            <w:r>
              <w:rPr>
                <w:rFonts w:hint="eastAsia" w:asciiTheme="minorEastAsia" w:hAnsiTheme="minorEastAsia" w:eastAsiaTheme="minorEastAsia" w:cstheme="minorEastAsia"/>
                <w:b/>
                <w:bCs/>
                <w:color w:val="auto"/>
                <w:sz w:val="24"/>
                <w:szCs w:val="24"/>
                <w:highlight w:val="none"/>
                <w:lang w:eastAsia="zh-CN"/>
              </w:rPr>
              <w:t>等，为保证专家隐私无须填写联系方式），未按要求提供的不得分。</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right="-20"/>
              <w:jc w:val="center"/>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分</w:t>
            </w:r>
          </w:p>
          <w:p>
            <w:pPr>
              <w:pStyle w:val="3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0" w:hRule="atLeast"/>
        </w:trPr>
        <w:tc>
          <w:tcPr>
            <w:tcW w:w="1625" w:type="dxa"/>
            <w:vAlign w:val="center"/>
          </w:tcPr>
          <w:p>
            <w:pPr>
              <w:keepNext w:val="0"/>
              <w:keepLines w:val="0"/>
              <w:pageBreakBefore w:val="0"/>
              <w:widowControl w:val="0"/>
              <w:kinsoku/>
              <w:wordWrap/>
              <w:overflowPunct/>
              <w:topLinePunct w:val="0"/>
              <w:bidi w:val="0"/>
              <w:snapToGrid/>
              <w:spacing w:after="0" w:line="400" w:lineRule="exact"/>
              <w:jc w:val="center"/>
              <w:textAlignment w:val="auto"/>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28"/>
                <w:szCs w:val="28"/>
                <w:highlight w:val="none"/>
                <w:lang w:val="zh-CN"/>
              </w:rPr>
              <w:t>人员配置</w:t>
            </w: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10</w:t>
            </w:r>
            <w:r>
              <w:rPr>
                <w:rFonts w:hint="eastAsia" w:ascii="宋体" w:hAnsi="宋体" w:cs="宋体"/>
                <w:b/>
                <w:bCs/>
                <w:color w:val="auto"/>
                <w:sz w:val="28"/>
                <w:szCs w:val="28"/>
                <w:highlight w:val="none"/>
              </w:rPr>
              <w:t>分</w:t>
            </w:r>
            <w:r>
              <w:rPr>
                <w:rFonts w:hint="eastAsia" w:ascii="宋体" w:hAnsi="宋体" w:cs="宋体"/>
                <w:b/>
                <w:bCs/>
                <w:color w:val="auto"/>
                <w:sz w:val="28"/>
                <w:szCs w:val="28"/>
                <w:highlight w:val="none"/>
                <w:lang w:eastAsia="zh-CN"/>
              </w:rPr>
              <w:t>）</w:t>
            </w:r>
          </w:p>
        </w:tc>
        <w:tc>
          <w:tcPr>
            <w:tcW w:w="7155" w:type="dxa"/>
            <w:vAlign w:val="center"/>
          </w:tcPr>
          <w:p>
            <w:pPr>
              <w:keepNext w:val="0"/>
              <w:keepLines w:val="0"/>
              <w:pageBreakBefore w:val="0"/>
              <w:widowControl w:val="0"/>
              <w:kinsoku/>
              <w:wordWrap/>
              <w:overflowPunct/>
              <w:topLinePunct w:val="0"/>
              <w:bidi w:val="0"/>
              <w:snapToGrid/>
              <w:spacing w:after="0" w:line="400" w:lineRule="exact"/>
              <w:jc w:val="both"/>
              <w:textAlignment w:val="auto"/>
              <w:rPr>
                <w:rFonts w:hint="eastAsia" w:asciiTheme="minorEastAsia" w:hAnsiTheme="minorEastAsia" w:eastAsiaTheme="minorEastAsia" w:cstheme="minorEastAsia"/>
                <w:b/>
                <w:bCs/>
                <w:color w:val="auto"/>
                <w:sz w:val="24"/>
                <w:szCs w:val="24"/>
                <w:highlight w:val="none"/>
                <w:lang w:val="zh-CN" w:eastAsia="zh-CN"/>
              </w:rPr>
            </w:pPr>
            <w:r>
              <w:rPr>
                <w:rFonts w:hint="eastAsia" w:asciiTheme="minorEastAsia" w:hAnsiTheme="minorEastAsia" w:eastAsiaTheme="minorEastAsia" w:cstheme="minorEastAsia"/>
                <w:b/>
                <w:bCs/>
                <w:color w:val="auto"/>
                <w:sz w:val="24"/>
                <w:szCs w:val="24"/>
                <w:highlight w:val="none"/>
                <w:lang w:val="zh-CN" w:eastAsia="zh-CN"/>
              </w:rPr>
              <w:t>项目负责人：</w:t>
            </w:r>
          </w:p>
          <w:p>
            <w:pPr>
              <w:keepNext w:val="0"/>
              <w:keepLines w:val="0"/>
              <w:pageBreakBefore w:val="0"/>
              <w:widowControl w:val="0"/>
              <w:kinsoku/>
              <w:wordWrap/>
              <w:overflowPunct/>
              <w:topLinePunct w:val="0"/>
              <w:bidi w:val="0"/>
              <w:snapToGrid/>
              <w:spacing w:after="0" w:line="400" w:lineRule="exact"/>
              <w:jc w:val="both"/>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具有8年及以上政府采购代理工作经验</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须提供相关的履历表</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得2分</w:t>
            </w:r>
            <w:r>
              <w:rPr>
                <w:rFonts w:hint="eastAsia" w:asciiTheme="minorEastAsia" w:hAnsiTheme="minorEastAsia" w:eastAsiaTheme="minorEastAsia" w:cstheme="minorEastAsia"/>
                <w:b/>
                <w:bCs/>
                <w:color w:val="auto"/>
                <w:sz w:val="24"/>
                <w:szCs w:val="24"/>
                <w:highlight w:val="none"/>
                <w:lang w:eastAsia="zh-CN"/>
              </w:rPr>
              <w:t>；</w:t>
            </w:r>
          </w:p>
          <w:p>
            <w:pPr>
              <w:keepNext w:val="0"/>
              <w:keepLines w:val="0"/>
              <w:pageBreakBefore w:val="0"/>
              <w:widowControl w:val="0"/>
              <w:kinsoku/>
              <w:wordWrap/>
              <w:overflowPunct/>
              <w:topLinePunct w:val="0"/>
              <w:bidi w:val="0"/>
              <w:snapToGrid/>
              <w:spacing w:after="0" w:line="400" w:lineRule="exact"/>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具备高级及以上职称、招标采购专职从业人员能力考评证书、注册造价工程师，</w:t>
            </w:r>
            <w:r>
              <w:rPr>
                <w:rFonts w:hint="eastAsia" w:asciiTheme="minorEastAsia" w:hAnsiTheme="minorEastAsia" w:eastAsiaTheme="minorEastAsia" w:cstheme="minorEastAsia"/>
                <w:color w:val="auto"/>
                <w:sz w:val="24"/>
                <w:szCs w:val="24"/>
                <w:highlight w:val="none"/>
                <w:lang w:val="en-US" w:eastAsia="zh-CN"/>
              </w:rPr>
              <w:t>每</w:t>
            </w:r>
            <w:r>
              <w:rPr>
                <w:rFonts w:hint="eastAsia" w:asciiTheme="minorEastAsia" w:hAnsiTheme="minorEastAsia" w:eastAsiaTheme="minorEastAsia" w:cstheme="minorEastAsia"/>
                <w:color w:val="auto"/>
                <w:sz w:val="24"/>
                <w:szCs w:val="24"/>
                <w:highlight w:val="none"/>
                <w:lang w:eastAsia="zh-CN"/>
              </w:rPr>
              <w:t>提供</w:t>
            </w:r>
            <w:r>
              <w:rPr>
                <w:rFonts w:hint="eastAsia" w:asciiTheme="minorEastAsia" w:hAnsiTheme="minorEastAsia" w:eastAsiaTheme="minorEastAsia" w:cstheme="minorEastAsia"/>
                <w:color w:val="auto"/>
                <w:sz w:val="24"/>
                <w:szCs w:val="24"/>
                <w:highlight w:val="none"/>
                <w:lang w:val="en-US" w:eastAsia="zh-CN"/>
              </w:rPr>
              <w:t>一个得1分</w:t>
            </w:r>
            <w:r>
              <w:rPr>
                <w:rFonts w:hint="eastAsia" w:asciiTheme="minorEastAsia" w:hAnsiTheme="minorEastAsia" w:eastAsiaTheme="minorEastAsia" w:cstheme="minorEastAsia"/>
                <w:b/>
                <w:bCs/>
                <w:color w:val="auto"/>
                <w:sz w:val="24"/>
                <w:szCs w:val="24"/>
                <w:highlight w:val="none"/>
                <w:lang w:val="en-US" w:eastAsia="zh-CN"/>
              </w:rPr>
              <w:t>（须提供证书复印件）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总分3</w:t>
            </w:r>
            <w:r>
              <w:rPr>
                <w:rFonts w:hint="eastAsia" w:asciiTheme="minorEastAsia" w:hAnsiTheme="minorEastAsia" w:eastAsiaTheme="minorEastAsia" w:cstheme="minorEastAsia"/>
                <w:color w:val="auto"/>
                <w:sz w:val="24"/>
                <w:szCs w:val="24"/>
                <w:highlight w:val="none"/>
                <w:lang w:eastAsia="zh-CN"/>
              </w:rPr>
              <w:t>分。</w:t>
            </w:r>
          </w:p>
          <w:p>
            <w:pPr>
              <w:keepNext w:val="0"/>
              <w:keepLines w:val="0"/>
              <w:pageBreakBefore w:val="0"/>
              <w:widowControl w:val="0"/>
              <w:kinsoku/>
              <w:wordWrap/>
              <w:overflowPunct/>
              <w:topLinePunct w:val="0"/>
              <w:bidi w:val="0"/>
              <w:snapToGrid/>
              <w:spacing w:after="0" w:line="400" w:lineRule="exact"/>
              <w:ind w:right="-20"/>
              <w:textAlignment w:val="auto"/>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证明资料：提供</w:t>
            </w:r>
            <w:r>
              <w:rPr>
                <w:rFonts w:hint="eastAsia" w:asciiTheme="minorEastAsia" w:hAnsiTheme="minorEastAsia" w:eastAsiaTheme="minorEastAsia" w:cstheme="minorEastAsia"/>
                <w:b/>
                <w:bCs/>
                <w:color w:val="auto"/>
                <w:sz w:val="24"/>
                <w:szCs w:val="24"/>
                <w:highlight w:val="none"/>
                <w:lang w:val="zh-CN" w:eastAsia="zh-CN"/>
              </w:rPr>
              <w:t>项目负责人</w:t>
            </w:r>
            <w:r>
              <w:rPr>
                <w:rFonts w:hint="eastAsia" w:asciiTheme="minorEastAsia" w:hAnsiTheme="minorEastAsia" w:eastAsiaTheme="minorEastAsia" w:cstheme="minorEastAsia"/>
                <w:b/>
                <w:bCs/>
                <w:color w:val="auto"/>
                <w:sz w:val="24"/>
                <w:szCs w:val="24"/>
                <w:highlight w:val="none"/>
                <w:lang w:eastAsia="zh-CN"/>
              </w:rPr>
              <w:t>相关证书及养老保险缴纳记录凭证复印件或扫描件加盖公章。</w:t>
            </w:r>
          </w:p>
          <w:p>
            <w:pPr>
              <w:keepNext w:val="0"/>
              <w:keepLines w:val="0"/>
              <w:pageBreakBefore w:val="0"/>
              <w:widowControl w:val="0"/>
              <w:kinsoku/>
              <w:wordWrap/>
              <w:overflowPunct/>
              <w:topLinePunct w:val="0"/>
              <w:bidi w:val="0"/>
              <w:snapToGrid/>
              <w:spacing w:after="0" w:line="400" w:lineRule="exact"/>
              <w:jc w:val="both"/>
              <w:textAlignment w:val="auto"/>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项目组成员：</w:t>
            </w:r>
          </w:p>
          <w:p>
            <w:pPr>
              <w:keepNext w:val="0"/>
              <w:keepLines w:val="0"/>
              <w:pageBreakBefore w:val="0"/>
              <w:widowControl w:val="0"/>
              <w:kinsoku/>
              <w:wordWrap/>
              <w:overflowPunct/>
              <w:topLinePunct w:val="0"/>
              <w:bidi w:val="0"/>
              <w:snapToGrid/>
              <w:spacing w:after="0" w:line="400" w:lineRule="exact"/>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1、提供1名具有中级职称的项目组成员得0.5分，每增加1名中级职称的项目组成员加0.5分，最高得</w:t>
            </w: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lang w:eastAsia="zh-CN"/>
              </w:rPr>
              <w:t>分；</w:t>
            </w:r>
          </w:p>
          <w:p>
            <w:pPr>
              <w:keepNext w:val="0"/>
              <w:keepLines w:val="0"/>
              <w:pageBreakBefore w:val="0"/>
              <w:widowControl w:val="0"/>
              <w:kinsoku/>
              <w:wordWrap/>
              <w:overflowPunct/>
              <w:topLinePunct w:val="0"/>
              <w:bidi w:val="0"/>
              <w:snapToGrid/>
              <w:spacing w:after="0" w:line="400" w:lineRule="exact"/>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2、提供1名具有高级及以上职称的项目组成员得</w:t>
            </w:r>
            <w:r>
              <w:rPr>
                <w:rFonts w:hint="eastAsia" w:asciiTheme="minorEastAsia" w:hAnsiTheme="minorEastAsia" w:eastAsiaTheme="minorEastAsia" w:cstheme="minorEastAsia"/>
                <w:color w:val="auto"/>
                <w:sz w:val="24"/>
                <w:szCs w:val="24"/>
                <w:highlight w:val="none"/>
                <w:lang w:val="en-US" w:eastAsia="zh-CN"/>
              </w:rPr>
              <w:t>0.5</w:t>
            </w:r>
            <w:bookmarkStart w:id="12" w:name="_GoBack"/>
            <w:bookmarkEnd w:id="12"/>
            <w:r>
              <w:rPr>
                <w:rFonts w:hint="eastAsia" w:asciiTheme="minorEastAsia" w:hAnsiTheme="minorEastAsia" w:eastAsiaTheme="minorEastAsia" w:cstheme="minorEastAsia"/>
                <w:color w:val="auto"/>
                <w:sz w:val="24"/>
                <w:szCs w:val="24"/>
                <w:highlight w:val="none"/>
                <w:lang w:eastAsia="zh-CN"/>
              </w:rPr>
              <w:t>分，每增加1名高级及以上职称的项目组成员加0.5分，最高得1分；</w:t>
            </w:r>
          </w:p>
          <w:p>
            <w:pPr>
              <w:keepNext w:val="0"/>
              <w:keepLines w:val="0"/>
              <w:pageBreakBefore w:val="0"/>
              <w:widowControl w:val="0"/>
              <w:kinsoku/>
              <w:wordWrap/>
              <w:overflowPunct/>
              <w:topLinePunct w:val="0"/>
              <w:bidi w:val="0"/>
              <w:snapToGrid/>
              <w:spacing w:after="0" w:line="400" w:lineRule="exact"/>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3、提供1名具有招标采购专职从业人员能力考评证书的项目组成员得0.5分，每增加1名具有招标采购专职从业人员能力考评证书的项目组成员加0.5分，最高得</w:t>
            </w: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lang w:eastAsia="zh-CN"/>
              </w:rPr>
              <w:t>分；</w:t>
            </w:r>
          </w:p>
          <w:p>
            <w:pPr>
              <w:keepNext w:val="0"/>
              <w:keepLines w:val="0"/>
              <w:pageBreakBefore w:val="0"/>
              <w:widowControl w:val="0"/>
              <w:kinsoku/>
              <w:wordWrap/>
              <w:overflowPunct/>
              <w:topLinePunct w:val="0"/>
              <w:bidi w:val="0"/>
              <w:snapToGrid/>
              <w:spacing w:after="0" w:line="400" w:lineRule="exact"/>
              <w:ind w:right="-20"/>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4、提供1名项目组成员具有“贵州省评标专家资格”的得1分，最高得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分；</w:t>
            </w:r>
          </w:p>
          <w:p>
            <w:pPr>
              <w:pStyle w:val="34"/>
              <w:keepNext w:val="0"/>
              <w:keepLines w:val="0"/>
              <w:pageBreakBefore w:val="0"/>
              <w:widowControl w:val="0"/>
              <w:kinsoku/>
              <w:wordWrap/>
              <w:overflowPunct/>
              <w:topLinePunct w:val="0"/>
              <w:bidi w:val="0"/>
              <w:snapToGrid/>
              <w:spacing w:line="400" w:lineRule="exact"/>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本项最高得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分，上述人员不得重复提供，如重复提供的均不得分。</w:t>
            </w:r>
          </w:p>
          <w:p>
            <w:pPr>
              <w:keepNext w:val="0"/>
              <w:keepLines w:val="0"/>
              <w:pageBreakBefore w:val="0"/>
              <w:widowControl w:val="0"/>
              <w:kinsoku/>
              <w:wordWrap/>
              <w:overflowPunct/>
              <w:topLinePunct w:val="0"/>
              <w:bidi w:val="0"/>
              <w:snapToGrid/>
              <w:spacing w:after="0" w:line="400" w:lineRule="exact"/>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证明资料</w:t>
            </w:r>
            <w:r>
              <w:rPr>
                <w:rFonts w:hint="eastAsia" w:asciiTheme="minorEastAsia" w:hAnsiTheme="minorEastAsia" w:eastAsiaTheme="minorEastAsia" w:cstheme="minorEastAsia"/>
                <w:b/>
                <w:bCs/>
                <w:color w:val="auto"/>
                <w:sz w:val="24"/>
                <w:szCs w:val="24"/>
                <w:highlight w:val="none"/>
                <w:lang w:val="zh-CN" w:eastAsia="zh-CN"/>
              </w:rPr>
              <w:t>：上述人员提供相关证书复印件或扫描件加盖单位公章，同时提供</w:t>
            </w:r>
            <w:r>
              <w:rPr>
                <w:rFonts w:hint="eastAsia" w:asciiTheme="minorEastAsia" w:hAnsiTheme="minorEastAsia" w:eastAsiaTheme="minorEastAsia" w:cstheme="minorEastAsia"/>
                <w:b/>
                <w:bCs/>
                <w:color w:val="auto"/>
                <w:sz w:val="24"/>
                <w:szCs w:val="24"/>
                <w:highlight w:val="none"/>
                <w:lang w:eastAsia="zh-CN"/>
              </w:rPr>
              <w:t>202</w:t>
            </w: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lang w:eastAsia="zh-CN"/>
              </w:rPr>
              <w:t>年以来连续3个月缴纳养老保险记录凭证</w:t>
            </w:r>
            <w:r>
              <w:rPr>
                <w:rFonts w:hint="eastAsia" w:asciiTheme="minorEastAsia" w:hAnsiTheme="minorEastAsia" w:eastAsiaTheme="minorEastAsia" w:cstheme="minorEastAsia"/>
                <w:b/>
                <w:bCs/>
                <w:color w:val="auto"/>
                <w:sz w:val="24"/>
                <w:szCs w:val="24"/>
                <w:highlight w:val="none"/>
                <w:lang w:val="zh-CN" w:eastAsia="zh-CN"/>
              </w:rPr>
              <w:t>复印件或扫描件加盖单位公章。</w:t>
            </w:r>
          </w:p>
        </w:tc>
        <w:tc>
          <w:tcPr>
            <w:tcW w:w="907" w:type="dxa"/>
            <w:vAlign w:val="center"/>
          </w:tcPr>
          <w:p>
            <w:pPr>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1" w:hRule="atLeast"/>
        </w:trPr>
        <w:tc>
          <w:tcPr>
            <w:tcW w:w="1625" w:type="dxa"/>
            <w:vAlign w:val="center"/>
          </w:tcPr>
          <w:p>
            <w:pPr>
              <w:keepNext w:val="0"/>
              <w:keepLines w:val="0"/>
              <w:pageBreakBefore w:val="0"/>
              <w:widowControl w:val="0"/>
              <w:kinsoku/>
              <w:wordWrap/>
              <w:overflowPunct/>
              <w:topLinePunct w:val="0"/>
              <w:bidi w:val="0"/>
              <w:snapToGrid/>
              <w:spacing w:after="0" w:line="400" w:lineRule="exact"/>
              <w:jc w:val="center"/>
              <w:textAlignment w:val="auto"/>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企业业绩</w:t>
            </w:r>
          </w:p>
          <w:p>
            <w:pPr>
              <w:keepNext w:val="0"/>
              <w:keepLines w:val="0"/>
              <w:pageBreakBefore w:val="0"/>
              <w:widowControl w:val="0"/>
              <w:kinsoku/>
              <w:wordWrap/>
              <w:overflowPunct/>
              <w:topLinePunct w:val="0"/>
              <w:bidi w:val="0"/>
              <w:snapToGrid/>
              <w:spacing w:after="0" w:line="400" w:lineRule="exact"/>
              <w:jc w:val="center"/>
              <w:textAlignment w:val="auto"/>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（20分）</w:t>
            </w:r>
          </w:p>
        </w:tc>
        <w:tc>
          <w:tcPr>
            <w:tcW w:w="7155" w:type="dxa"/>
            <w:vAlign w:val="center"/>
          </w:tcPr>
          <w:p>
            <w:pPr>
              <w:keepNext w:val="0"/>
              <w:keepLines w:val="0"/>
              <w:pageBreakBefore w:val="0"/>
              <w:widowControl w:val="0"/>
              <w:kinsoku/>
              <w:wordWrap/>
              <w:overflowPunct/>
              <w:topLinePunct w:val="0"/>
              <w:bidi w:val="0"/>
              <w:snapToGrid/>
              <w:spacing w:after="0" w:line="400" w:lineRule="exact"/>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响应人提供2021年1月1日至今已完成医疗系统招标代理业绩：</w:t>
            </w:r>
          </w:p>
          <w:p>
            <w:pPr>
              <w:keepNext w:val="0"/>
              <w:keepLines w:val="0"/>
              <w:pageBreakBefore w:val="0"/>
              <w:widowControl w:val="0"/>
              <w:numPr>
                <w:ilvl w:val="0"/>
                <w:numId w:val="3"/>
              </w:numPr>
              <w:kinsoku/>
              <w:wordWrap/>
              <w:overflowPunct/>
              <w:topLinePunct w:val="0"/>
              <w:bidi w:val="0"/>
              <w:snapToGrid/>
              <w:spacing w:after="0" w:line="400" w:lineRule="exact"/>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提供1个工程项目招标代理业绩（不限于医疗系统建设），单个委托协议预算金额 200 万元或以上得0.5分，每增加1个加0.5分，最高得2分。</w:t>
            </w:r>
          </w:p>
          <w:p>
            <w:pPr>
              <w:keepNext w:val="0"/>
              <w:keepLines w:val="0"/>
              <w:pageBreakBefore w:val="0"/>
              <w:widowControl w:val="0"/>
              <w:numPr>
                <w:ilvl w:val="0"/>
                <w:numId w:val="3"/>
              </w:numPr>
              <w:kinsoku/>
              <w:wordWrap/>
              <w:overflowPunct/>
              <w:topLinePunct w:val="0"/>
              <w:bidi w:val="0"/>
              <w:snapToGrid/>
              <w:spacing w:after="0" w:line="400" w:lineRule="exact"/>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提供1个医疗系统货物类项目招标代理业绩，单个委托协议预算金额 200 万元或以上得1分，每增加1个加1分，最高得15分。</w:t>
            </w:r>
          </w:p>
          <w:p>
            <w:pPr>
              <w:keepNext w:val="0"/>
              <w:keepLines w:val="0"/>
              <w:pageBreakBefore w:val="0"/>
              <w:widowControl w:val="0"/>
              <w:numPr>
                <w:ilvl w:val="0"/>
                <w:numId w:val="3"/>
              </w:numPr>
              <w:kinsoku/>
              <w:wordWrap/>
              <w:overflowPunct/>
              <w:topLinePunct w:val="0"/>
              <w:bidi w:val="0"/>
              <w:snapToGrid/>
              <w:spacing w:after="0" w:line="400" w:lineRule="exact"/>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提供1个医疗系统服务类项目招标代理业绩，单个委托协议预算金额 200 万元或以上得0.5分，每增加1个加0.5分，最高得3分。</w:t>
            </w:r>
          </w:p>
          <w:p>
            <w:pPr>
              <w:keepNext w:val="0"/>
              <w:keepLines w:val="0"/>
              <w:pageBreakBefore w:val="0"/>
              <w:widowControl w:val="0"/>
              <w:kinsoku/>
              <w:wordWrap/>
              <w:overflowPunct/>
              <w:topLinePunct w:val="0"/>
              <w:bidi w:val="0"/>
              <w:snapToGrid/>
              <w:spacing w:after="0" w:line="400" w:lineRule="exact"/>
              <w:jc w:val="both"/>
              <w:textAlignment w:val="auto"/>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zh-CN" w:eastAsia="zh-CN"/>
              </w:rPr>
              <w:t>证明材料：响应人提供委托代理协议或委托书、招标公告截图、中标公示截图复印件或扫描件加盖响应人公章。</w:t>
            </w:r>
          </w:p>
        </w:tc>
        <w:tc>
          <w:tcPr>
            <w:tcW w:w="907" w:type="dxa"/>
            <w:vAlign w:val="center"/>
          </w:tcPr>
          <w:p>
            <w:pPr>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1" w:hRule="atLeast"/>
        </w:trPr>
        <w:tc>
          <w:tcPr>
            <w:tcW w:w="1625" w:type="dxa"/>
            <w:vAlign w:val="center"/>
          </w:tcPr>
          <w:p>
            <w:pPr>
              <w:keepNext w:val="0"/>
              <w:keepLines w:val="0"/>
              <w:pageBreakBefore w:val="0"/>
              <w:widowControl w:val="0"/>
              <w:kinsoku/>
              <w:wordWrap/>
              <w:overflowPunct/>
              <w:topLinePunct w:val="0"/>
              <w:bidi w:val="0"/>
              <w:snapToGrid/>
              <w:spacing w:after="0" w:line="400" w:lineRule="exact"/>
              <w:jc w:val="center"/>
              <w:textAlignment w:val="auto"/>
              <w:rPr>
                <w:rFonts w:hint="default"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开标室、评标室及相关制度</w:t>
            </w:r>
          </w:p>
          <w:p>
            <w:pPr>
              <w:keepNext w:val="0"/>
              <w:keepLines w:val="0"/>
              <w:pageBreakBefore w:val="0"/>
              <w:widowControl w:val="0"/>
              <w:kinsoku/>
              <w:wordWrap/>
              <w:overflowPunct/>
              <w:topLinePunct w:val="0"/>
              <w:bidi w:val="0"/>
              <w:snapToGrid/>
              <w:spacing w:after="0" w:line="400" w:lineRule="exact"/>
              <w:jc w:val="center"/>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（10分）</w:t>
            </w:r>
          </w:p>
        </w:tc>
        <w:tc>
          <w:tcPr>
            <w:tcW w:w="7155" w:type="dxa"/>
            <w:vAlign w:val="center"/>
          </w:tcPr>
          <w:p>
            <w:pPr>
              <w:keepNext w:val="0"/>
              <w:keepLines w:val="0"/>
              <w:pageBreakBefore w:val="0"/>
              <w:widowControl w:val="0"/>
              <w:numPr>
                <w:ilvl w:val="0"/>
                <w:numId w:val="4"/>
              </w:numPr>
              <w:kinsoku/>
              <w:wordWrap/>
              <w:overflowPunct/>
              <w:topLinePunct w:val="0"/>
              <w:bidi w:val="0"/>
              <w:snapToGrid/>
              <w:spacing w:after="0" w:line="400" w:lineRule="exact"/>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具备独立的开标室及评标室，面积在100</w:t>
            </w:r>
            <w:r>
              <w:rPr>
                <w:rFonts w:hint="eastAsia" w:asciiTheme="minorEastAsia" w:hAnsiTheme="minorEastAsia" w:eastAsiaTheme="minorEastAsia" w:cstheme="minorEastAsia"/>
                <w:color w:val="auto"/>
                <w:sz w:val="24"/>
                <w:szCs w:val="24"/>
                <w:highlight w:val="none"/>
                <w:lang w:eastAsia="zh-CN"/>
              </w:rPr>
              <w:t>平方米至</w:t>
            </w:r>
            <w:r>
              <w:rPr>
                <w:rFonts w:hint="eastAsia" w:asciiTheme="minorEastAsia" w:hAnsiTheme="minorEastAsia" w:eastAsiaTheme="minorEastAsia" w:cstheme="minorEastAsia"/>
                <w:color w:val="auto"/>
                <w:sz w:val="24"/>
                <w:szCs w:val="24"/>
                <w:highlight w:val="none"/>
                <w:lang w:val="en-US" w:eastAsia="zh-CN"/>
              </w:rPr>
              <w:t>200</w:t>
            </w:r>
            <w:r>
              <w:rPr>
                <w:rFonts w:hint="eastAsia" w:asciiTheme="minorEastAsia" w:hAnsiTheme="minorEastAsia" w:eastAsiaTheme="minorEastAsia" w:cstheme="minorEastAsia"/>
                <w:color w:val="auto"/>
                <w:sz w:val="24"/>
                <w:szCs w:val="24"/>
                <w:highlight w:val="none"/>
                <w:lang w:eastAsia="zh-CN"/>
              </w:rPr>
              <w:t>平方米（不含</w:t>
            </w:r>
            <w:r>
              <w:rPr>
                <w:rFonts w:hint="eastAsia" w:asciiTheme="minorEastAsia" w:hAnsiTheme="minorEastAsia" w:eastAsiaTheme="minorEastAsia" w:cstheme="minorEastAsia"/>
                <w:color w:val="auto"/>
                <w:sz w:val="24"/>
                <w:szCs w:val="24"/>
                <w:highlight w:val="none"/>
                <w:lang w:val="en-US" w:eastAsia="zh-CN"/>
              </w:rPr>
              <w:t>200</w:t>
            </w:r>
            <w:r>
              <w:rPr>
                <w:rFonts w:hint="eastAsia" w:asciiTheme="minorEastAsia" w:hAnsiTheme="minorEastAsia" w:eastAsiaTheme="minorEastAsia" w:cstheme="minorEastAsia"/>
                <w:color w:val="auto"/>
                <w:sz w:val="24"/>
                <w:szCs w:val="24"/>
                <w:highlight w:val="none"/>
                <w:lang w:eastAsia="zh-CN"/>
              </w:rPr>
              <w:t>平方米）的得</w:t>
            </w:r>
            <w:r>
              <w:rPr>
                <w:rFonts w:hint="eastAsia" w:asciiTheme="minorEastAsia" w:hAnsiTheme="minorEastAsia" w:eastAsiaTheme="minorEastAsia" w:cstheme="minorEastAsia"/>
                <w:color w:val="auto"/>
                <w:sz w:val="24"/>
                <w:szCs w:val="24"/>
                <w:highlight w:val="none"/>
                <w:lang w:val="en-US" w:eastAsia="zh-CN"/>
              </w:rPr>
              <w:t>1分；</w:t>
            </w:r>
            <w:r>
              <w:rPr>
                <w:rFonts w:hint="eastAsia" w:asciiTheme="minorEastAsia" w:hAnsiTheme="minorEastAsia" w:eastAsiaTheme="minorEastAsia" w:cstheme="minorEastAsia"/>
                <w:b w:val="0"/>
                <w:bCs w:val="0"/>
                <w:color w:val="auto"/>
                <w:sz w:val="24"/>
                <w:szCs w:val="24"/>
                <w:highlight w:val="none"/>
                <w:lang w:val="en-US" w:eastAsia="zh-CN"/>
              </w:rPr>
              <w:t>面积在200</w:t>
            </w:r>
            <w:r>
              <w:rPr>
                <w:rFonts w:hint="eastAsia" w:asciiTheme="minorEastAsia" w:hAnsiTheme="minorEastAsia" w:eastAsiaTheme="minorEastAsia" w:cstheme="minorEastAsia"/>
                <w:color w:val="auto"/>
                <w:sz w:val="24"/>
                <w:szCs w:val="24"/>
                <w:highlight w:val="none"/>
                <w:lang w:eastAsia="zh-CN"/>
              </w:rPr>
              <w:t>平方米至</w:t>
            </w:r>
            <w:r>
              <w:rPr>
                <w:rFonts w:hint="eastAsia" w:asciiTheme="minorEastAsia" w:hAnsiTheme="minorEastAsia" w:eastAsiaTheme="minorEastAsia" w:cstheme="minorEastAsia"/>
                <w:color w:val="auto"/>
                <w:sz w:val="24"/>
                <w:szCs w:val="24"/>
                <w:highlight w:val="none"/>
                <w:lang w:val="en-US" w:eastAsia="zh-CN"/>
              </w:rPr>
              <w:t>300</w:t>
            </w:r>
            <w:r>
              <w:rPr>
                <w:rFonts w:hint="eastAsia" w:asciiTheme="minorEastAsia" w:hAnsiTheme="minorEastAsia" w:eastAsiaTheme="minorEastAsia" w:cstheme="minorEastAsia"/>
                <w:color w:val="auto"/>
                <w:sz w:val="24"/>
                <w:szCs w:val="24"/>
                <w:highlight w:val="none"/>
                <w:lang w:eastAsia="zh-CN"/>
              </w:rPr>
              <w:t>平方米（不含</w:t>
            </w:r>
            <w:r>
              <w:rPr>
                <w:rFonts w:hint="eastAsia" w:asciiTheme="minorEastAsia" w:hAnsiTheme="minorEastAsia" w:eastAsiaTheme="minorEastAsia" w:cstheme="minorEastAsia"/>
                <w:color w:val="auto"/>
                <w:sz w:val="24"/>
                <w:szCs w:val="24"/>
                <w:highlight w:val="none"/>
                <w:lang w:val="en-US" w:eastAsia="zh-CN"/>
              </w:rPr>
              <w:t>300</w:t>
            </w:r>
            <w:r>
              <w:rPr>
                <w:rFonts w:hint="eastAsia" w:asciiTheme="minorEastAsia" w:hAnsiTheme="minorEastAsia" w:eastAsiaTheme="minorEastAsia" w:cstheme="minorEastAsia"/>
                <w:color w:val="auto"/>
                <w:sz w:val="24"/>
                <w:szCs w:val="24"/>
                <w:highlight w:val="none"/>
                <w:lang w:eastAsia="zh-CN"/>
              </w:rPr>
              <w:t>平方米）的得</w:t>
            </w:r>
            <w:r>
              <w:rPr>
                <w:rFonts w:hint="eastAsia" w:asciiTheme="minorEastAsia" w:hAnsiTheme="minorEastAsia" w:eastAsiaTheme="minorEastAsia" w:cstheme="minorEastAsia"/>
                <w:color w:val="auto"/>
                <w:sz w:val="24"/>
                <w:szCs w:val="24"/>
                <w:highlight w:val="none"/>
                <w:lang w:val="en-US" w:eastAsia="zh-CN"/>
              </w:rPr>
              <w:t>2分；</w:t>
            </w:r>
            <w:r>
              <w:rPr>
                <w:rFonts w:hint="eastAsia" w:asciiTheme="minorEastAsia" w:hAnsiTheme="minorEastAsia" w:eastAsiaTheme="minorEastAsia" w:cstheme="minorEastAsia"/>
                <w:b w:val="0"/>
                <w:bCs w:val="0"/>
                <w:color w:val="auto"/>
                <w:sz w:val="24"/>
                <w:szCs w:val="24"/>
                <w:highlight w:val="none"/>
                <w:lang w:val="en-US" w:eastAsia="zh-CN"/>
              </w:rPr>
              <w:t>面积在300</w:t>
            </w:r>
            <w:r>
              <w:rPr>
                <w:rFonts w:hint="eastAsia" w:asciiTheme="minorEastAsia" w:hAnsiTheme="minorEastAsia" w:eastAsiaTheme="minorEastAsia" w:cstheme="minorEastAsia"/>
                <w:color w:val="auto"/>
                <w:sz w:val="24"/>
                <w:szCs w:val="24"/>
                <w:highlight w:val="none"/>
                <w:lang w:eastAsia="zh-CN"/>
              </w:rPr>
              <w:t>平方米至</w:t>
            </w:r>
            <w:r>
              <w:rPr>
                <w:rFonts w:hint="eastAsia" w:asciiTheme="minorEastAsia" w:hAnsiTheme="minorEastAsia" w:eastAsiaTheme="minorEastAsia" w:cstheme="minorEastAsia"/>
                <w:color w:val="auto"/>
                <w:sz w:val="24"/>
                <w:szCs w:val="24"/>
                <w:highlight w:val="none"/>
                <w:lang w:val="en-US" w:eastAsia="zh-CN"/>
              </w:rPr>
              <w:t>500</w:t>
            </w:r>
            <w:r>
              <w:rPr>
                <w:rFonts w:hint="eastAsia" w:asciiTheme="minorEastAsia" w:hAnsiTheme="minorEastAsia" w:eastAsiaTheme="minorEastAsia" w:cstheme="minorEastAsia"/>
                <w:color w:val="auto"/>
                <w:sz w:val="24"/>
                <w:szCs w:val="24"/>
                <w:highlight w:val="none"/>
                <w:lang w:eastAsia="zh-CN"/>
              </w:rPr>
              <w:t>平方米（不含</w:t>
            </w:r>
            <w:r>
              <w:rPr>
                <w:rFonts w:hint="eastAsia" w:asciiTheme="minorEastAsia" w:hAnsiTheme="minorEastAsia" w:eastAsiaTheme="minorEastAsia" w:cstheme="minorEastAsia"/>
                <w:color w:val="auto"/>
                <w:sz w:val="24"/>
                <w:szCs w:val="24"/>
                <w:highlight w:val="none"/>
                <w:lang w:val="en-US" w:eastAsia="zh-CN"/>
              </w:rPr>
              <w:t>500</w:t>
            </w:r>
            <w:r>
              <w:rPr>
                <w:rFonts w:hint="eastAsia" w:asciiTheme="minorEastAsia" w:hAnsiTheme="minorEastAsia" w:eastAsiaTheme="minorEastAsia" w:cstheme="minorEastAsia"/>
                <w:color w:val="auto"/>
                <w:sz w:val="24"/>
                <w:szCs w:val="24"/>
                <w:highlight w:val="none"/>
                <w:lang w:eastAsia="zh-CN"/>
              </w:rPr>
              <w:t>平方米）的得</w:t>
            </w:r>
            <w:r>
              <w:rPr>
                <w:rFonts w:hint="eastAsia" w:asciiTheme="minorEastAsia" w:hAnsiTheme="minorEastAsia" w:eastAsiaTheme="minorEastAsia" w:cstheme="minorEastAsia"/>
                <w:color w:val="auto"/>
                <w:sz w:val="24"/>
                <w:szCs w:val="24"/>
                <w:highlight w:val="none"/>
                <w:lang w:val="en-US" w:eastAsia="zh-CN"/>
              </w:rPr>
              <w:t>3分，</w:t>
            </w:r>
            <w:r>
              <w:rPr>
                <w:rFonts w:hint="eastAsia" w:asciiTheme="minorEastAsia" w:hAnsiTheme="minorEastAsia" w:eastAsiaTheme="minorEastAsia" w:cstheme="minorEastAsia"/>
                <w:b w:val="0"/>
                <w:bCs w:val="0"/>
                <w:color w:val="auto"/>
                <w:sz w:val="24"/>
                <w:szCs w:val="24"/>
                <w:highlight w:val="none"/>
                <w:lang w:val="en-US" w:eastAsia="zh-CN"/>
              </w:rPr>
              <w:t>面积在5</w:t>
            </w:r>
            <w:r>
              <w:rPr>
                <w:rFonts w:hint="eastAsia" w:asciiTheme="minorEastAsia" w:hAnsiTheme="minorEastAsia" w:eastAsiaTheme="minorEastAsia" w:cstheme="minorEastAsia"/>
                <w:color w:val="auto"/>
                <w:sz w:val="24"/>
                <w:szCs w:val="24"/>
                <w:highlight w:val="none"/>
                <w:lang w:val="en-US" w:eastAsia="zh-CN"/>
              </w:rPr>
              <w:t>00</w:t>
            </w:r>
            <w:r>
              <w:rPr>
                <w:rFonts w:hint="eastAsia" w:asciiTheme="minorEastAsia" w:hAnsiTheme="minorEastAsia" w:eastAsiaTheme="minorEastAsia" w:cstheme="minorEastAsia"/>
                <w:color w:val="auto"/>
                <w:sz w:val="24"/>
                <w:szCs w:val="24"/>
                <w:highlight w:val="none"/>
                <w:lang w:eastAsia="zh-CN"/>
              </w:rPr>
              <w:t>平方米及以上的得</w:t>
            </w:r>
            <w:r>
              <w:rPr>
                <w:rFonts w:hint="eastAsia" w:asciiTheme="minorEastAsia" w:hAnsiTheme="minorEastAsia" w:eastAsiaTheme="minorEastAsia" w:cstheme="minorEastAsia"/>
                <w:color w:val="auto"/>
                <w:sz w:val="24"/>
                <w:szCs w:val="24"/>
                <w:highlight w:val="none"/>
                <w:lang w:val="en-US" w:eastAsia="zh-CN"/>
              </w:rPr>
              <w:t>4分。</w:t>
            </w:r>
          </w:p>
          <w:p>
            <w:pPr>
              <w:keepNext w:val="0"/>
              <w:keepLines w:val="0"/>
              <w:pageBreakBefore w:val="0"/>
              <w:widowControl w:val="0"/>
              <w:kinsoku/>
              <w:wordWrap/>
              <w:overflowPunct/>
              <w:topLinePunct w:val="0"/>
              <w:bidi w:val="0"/>
              <w:snapToGrid/>
              <w:spacing w:after="0" w:line="400" w:lineRule="exact"/>
              <w:jc w:val="both"/>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证明材料：提供开标室及评标室实景图片及平面图，并自行承诺平方数量的真实性。不满足要求，虚假承诺的，按虚假应标处理。</w:t>
            </w:r>
          </w:p>
          <w:p>
            <w:pPr>
              <w:keepNext w:val="0"/>
              <w:keepLines w:val="0"/>
              <w:pageBreakBefore w:val="0"/>
              <w:widowControl w:val="0"/>
              <w:numPr>
                <w:ilvl w:val="0"/>
                <w:numId w:val="4"/>
              </w:numPr>
              <w:kinsoku/>
              <w:wordWrap/>
              <w:overflowPunct/>
              <w:topLinePunct w:val="0"/>
              <w:bidi w:val="0"/>
              <w:snapToGrid/>
              <w:spacing w:after="0" w:line="400" w:lineRule="exact"/>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开标室及评标室能够正常使用监控设施的得3分。</w:t>
            </w:r>
          </w:p>
          <w:p>
            <w:pPr>
              <w:pStyle w:val="2"/>
              <w:keepNext w:val="0"/>
              <w:keepLines w:val="0"/>
              <w:pageBreakBefore w:val="0"/>
              <w:widowControl w:val="0"/>
              <w:numPr>
                <w:ilvl w:val="0"/>
                <w:numId w:val="0"/>
              </w:numPr>
              <w:kinsoku/>
              <w:wordWrap/>
              <w:overflowPunct/>
              <w:topLinePunct w:val="0"/>
              <w:bidi w:val="0"/>
              <w:snapToGrid/>
              <w:spacing w:line="400" w:lineRule="exac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证明材料：提供监控设施图片。</w:t>
            </w:r>
          </w:p>
          <w:p>
            <w:pPr>
              <w:pStyle w:val="2"/>
              <w:keepNext w:val="0"/>
              <w:keepLines w:val="0"/>
              <w:pageBreakBefore w:val="0"/>
              <w:widowControl w:val="0"/>
              <w:numPr>
                <w:ilvl w:val="0"/>
                <w:numId w:val="4"/>
              </w:numPr>
              <w:kinsoku/>
              <w:wordWrap/>
              <w:overflowPunct/>
              <w:topLinePunct w:val="0"/>
              <w:bidi w:val="0"/>
              <w:snapToGrid/>
              <w:spacing w:line="400" w:lineRule="exact"/>
              <w:ind w:left="0" w:leftChars="0" w:firstLine="0" w:firstLineChars="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公司项目资料管理规范，规范存放纸质投标资料或电子投标资料，设有专门的资料档案室，并由专人管理的得1分。</w:t>
            </w:r>
          </w:p>
          <w:p>
            <w:pPr>
              <w:pStyle w:val="2"/>
              <w:keepNext w:val="0"/>
              <w:keepLines w:val="0"/>
              <w:pageBreakBefore w:val="0"/>
              <w:widowControl w:val="0"/>
              <w:numPr>
                <w:ilvl w:val="0"/>
                <w:numId w:val="0"/>
              </w:numPr>
              <w:kinsoku/>
              <w:wordWrap/>
              <w:overflowPunct/>
              <w:topLinePunct w:val="0"/>
              <w:bidi w:val="0"/>
              <w:snapToGrid/>
              <w:spacing w:line="400" w:lineRule="exact"/>
              <w:ind w:leftChars="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证明材料：提供档案管理室图片及人员</w:t>
            </w:r>
            <w:r>
              <w:rPr>
                <w:rFonts w:hint="eastAsia" w:asciiTheme="minorEastAsia" w:hAnsiTheme="minorEastAsia" w:eastAsiaTheme="minorEastAsia" w:cstheme="minorEastAsia"/>
                <w:b/>
                <w:bCs/>
                <w:color w:val="auto"/>
                <w:sz w:val="24"/>
                <w:szCs w:val="24"/>
                <w:highlight w:val="none"/>
                <w:lang w:eastAsia="zh-CN"/>
              </w:rPr>
              <w:t>202</w:t>
            </w: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lang w:eastAsia="zh-CN"/>
              </w:rPr>
              <w:t>年以来连续3个月缴纳养老保险记录凭证</w:t>
            </w:r>
            <w:r>
              <w:rPr>
                <w:rFonts w:hint="eastAsia" w:asciiTheme="minorEastAsia" w:hAnsiTheme="minorEastAsia" w:eastAsiaTheme="minorEastAsia" w:cstheme="minorEastAsia"/>
                <w:b/>
                <w:bCs/>
                <w:color w:val="auto"/>
                <w:sz w:val="24"/>
                <w:szCs w:val="24"/>
                <w:highlight w:val="none"/>
                <w:lang w:val="en-US" w:eastAsia="zh-CN"/>
              </w:rPr>
              <w:t>、劳动合同复印件加盖单位公章。</w:t>
            </w:r>
          </w:p>
          <w:p>
            <w:pPr>
              <w:pStyle w:val="2"/>
              <w:keepNext w:val="0"/>
              <w:keepLines w:val="0"/>
              <w:pageBreakBefore w:val="0"/>
              <w:widowControl w:val="0"/>
              <w:numPr>
                <w:ilvl w:val="0"/>
                <w:numId w:val="0"/>
              </w:numPr>
              <w:kinsoku/>
              <w:wordWrap/>
              <w:overflowPunct/>
              <w:topLinePunct w:val="0"/>
              <w:bidi w:val="0"/>
              <w:snapToGrid/>
              <w:spacing w:line="400" w:lineRule="exact"/>
              <w:ind w:leftChars="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4、提供内部管理制度（包括保密制度、公司考核管理制度、公司档案管理制度、公司财务制度、专家管理及专家抽取制度等），提供齐全的得2分；未提供或提供不完整的得0分。</w:t>
            </w:r>
          </w:p>
          <w:p>
            <w:pPr>
              <w:keepNext w:val="0"/>
              <w:keepLines w:val="0"/>
              <w:pageBreakBefore w:val="0"/>
              <w:widowControl w:val="0"/>
              <w:kinsoku/>
              <w:wordWrap/>
              <w:overflowPunct/>
              <w:topLinePunct w:val="0"/>
              <w:bidi w:val="0"/>
              <w:snapToGrid/>
              <w:spacing w:after="0" w:line="400" w:lineRule="exact"/>
              <w:jc w:val="both"/>
              <w:textAlignment w:val="auto"/>
              <w:rPr>
                <w:rFonts w:hint="default"/>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zh-CN" w:eastAsia="zh-CN"/>
              </w:rPr>
              <w:t>证明材料：提供</w:t>
            </w:r>
            <w:r>
              <w:rPr>
                <w:rFonts w:hint="eastAsia" w:asciiTheme="minorEastAsia" w:hAnsiTheme="minorEastAsia" w:eastAsiaTheme="minorEastAsia" w:cstheme="minorEastAsia"/>
                <w:b/>
                <w:bCs/>
                <w:color w:val="auto"/>
                <w:sz w:val="24"/>
                <w:szCs w:val="24"/>
                <w:highlight w:val="none"/>
                <w:lang w:val="en-US" w:eastAsia="zh-CN"/>
              </w:rPr>
              <w:t>内部管理制度</w:t>
            </w:r>
          </w:p>
        </w:tc>
        <w:tc>
          <w:tcPr>
            <w:tcW w:w="907" w:type="dxa"/>
            <w:vAlign w:val="center"/>
          </w:tcPr>
          <w:p>
            <w:pPr>
              <w:keepNext w:val="0"/>
              <w:keepLines w:val="0"/>
              <w:pageBreakBefore w:val="0"/>
              <w:widowControl w:val="0"/>
              <w:kinsoku/>
              <w:wordWrap/>
              <w:overflowPunct/>
              <w:topLinePunct w:val="0"/>
              <w:autoSpaceDE w:val="0"/>
              <w:autoSpaceDN w:val="0"/>
              <w:bidi w:val="0"/>
              <w:adjustRightInd w:val="0"/>
              <w:snapToGrid/>
              <w:spacing w:after="0" w:line="400" w:lineRule="exact"/>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62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b/>
                <w:bCs/>
                <w:color w:val="auto"/>
                <w:sz w:val="28"/>
                <w:szCs w:val="28"/>
                <w:highlight w:val="none"/>
                <w:lang w:val="zh-CN"/>
              </w:rPr>
            </w:pPr>
            <w:r>
              <w:rPr>
                <w:rFonts w:hint="eastAsia" w:asciiTheme="minorEastAsia" w:hAnsiTheme="minorEastAsia" w:eastAsiaTheme="minorEastAsia" w:cstheme="minorEastAsia"/>
                <w:b/>
                <w:bCs/>
                <w:color w:val="auto"/>
                <w:sz w:val="28"/>
                <w:szCs w:val="28"/>
                <w:highlight w:val="none"/>
                <w:lang w:val="zh-CN"/>
              </w:rPr>
              <w:t>服务方案</w:t>
            </w:r>
          </w:p>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asciiTheme="minorEastAsia" w:hAnsiTheme="minorEastAsia" w:eastAsiaTheme="minorEastAsia" w:cstheme="minorEastAsia"/>
                <w:b/>
                <w:bCs/>
                <w:color w:val="auto"/>
                <w:sz w:val="28"/>
                <w:szCs w:val="28"/>
                <w:highlight w:val="none"/>
                <w:lang w:val="zh-CN" w:eastAsia="zh-CN"/>
              </w:rPr>
            </w:pPr>
            <w:r>
              <w:rPr>
                <w:rFonts w:hint="eastAsia" w:asciiTheme="minorEastAsia" w:hAnsiTheme="minorEastAsia" w:eastAsiaTheme="minorEastAsia" w:cstheme="minorEastAsia"/>
                <w:b/>
                <w:bCs/>
                <w:color w:val="auto"/>
                <w:sz w:val="28"/>
                <w:szCs w:val="28"/>
                <w:highlight w:val="none"/>
                <w:lang w:val="zh-CN"/>
              </w:rPr>
              <w:t>（</w:t>
            </w:r>
            <w:r>
              <w:rPr>
                <w:rFonts w:hint="eastAsia" w:asciiTheme="minorEastAsia" w:hAnsiTheme="minorEastAsia" w:eastAsiaTheme="minorEastAsia" w:cstheme="minorEastAsia"/>
                <w:b/>
                <w:bCs/>
                <w:color w:val="auto"/>
                <w:sz w:val="28"/>
                <w:szCs w:val="28"/>
                <w:highlight w:val="none"/>
                <w:lang w:val="en-US" w:eastAsia="zh-CN"/>
              </w:rPr>
              <w:t>10</w:t>
            </w:r>
            <w:r>
              <w:rPr>
                <w:rFonts w:hint="eastAsia" w:asciiTheme="minorEastAsia" w:hAnsiTheme="minorEastAsia" w:eastAsiaTheme="minorEastAsia" w:cstheme="minorEastAsia"/>
                <w:b/>
                <w:bCs/>
                <w:color w:val="auto"/>
                <w:sz w:val="28"/>
                <w:szCs w:val="28"/>
                <w:highlight w:val="none"/>
                <w:lang w:val="zh-CN"/>
              </w:rPr>
              <w:t>分）</w:t>
            </w:r>
          </w:p>
        </w:tc>
        <w:tc>
          <w:tcPr>
            <w:tcW w:w="715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right="-2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代理机构根据项目</w:t>
            </w:r>
            <w:r>
              <w:rPr>
                <w:rFonts w:hint="eastAsia" w:asciiTheme="minorEastAsia" w:hAnsiTheme="minorEastAsia" w:eastAsiaTheme="minorEastAsia" w:cstheme="minorEastAsia"/>
                <w:color w:val="auto"/>
                <w:sz w:val="24"/>
                <w:szCs w:val="24"/>
                <w:highlight w:val="none"/>
                <w:lang w:val="en-US" w:eastAsia="zh-CN"/>
              </w:rPr>
              <w:t>招标</w:t>
            </w:r>
            <w:r>
              <w:rPr>
                <w:rFonts w:hint="eastAsia" w:asciiTheme="minorEastAsia" w:hAnsiTheme="minorEastAsia" w:eastAsiaTheme="minorEastAsia" w:cstheme="minorEastAsia"/>
                <w:color w:val="auto"/>
                <w:sz w:val="24"/>
                <w:szCs w:val="24"/>
                <w:highlight w:val="none"/>
                <w:lang w:eastAsia="zh-CN"/>
              </w:rPr>
              <w:t>的规范性、合理性给出提供高质量咨询及文件编制服务的实施及保障方案。方案应完善，有针对性,响应迅速，流程完整等进行综合评审：</w:t>
            </w:r>
          </w:p>
          <w:p>
            <w:pPr>
              <w:keepNext w:val="0"/>
              <w:keepLines w:val="0"/>
              <w:pageBreakBefore w:val="0"/>
              <w:widowControl w:val="0"/>
              <w:kinsoku/>
              <w:wordWrap/>
              <w:overflowPunct/>
              <w:topLinePunct w:val="0"/>
              <w:autoSpaceDE/>
              <w:autoSpaceDN/>
              <w:bidi w:val="0"/>
              <w:adjustRightInd/>
              <w:snapToGrid/>
              <w:spacing w:after="0" w:line="400" w:lineRule="exact"/>
              <w:ind w:right="-20"/>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方案完整有针对性响应迅速总体优秀的得</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分；</w:t>
            </w:r>
          </w:p>
          <w:p>
            <w:pPr>
              <w:keepNext w:val="0"/>
              <w:keepLines w:val="0"/>
              <w:pageBreakBefore w:val="0"/>
              <w:widowControl w:val="0"/>
              <w:kinsoku/>
              <w:wordWrap/>
              <w:overflowPunct/>
              <w:topLinePunct w:val="0"/>
              <w:autoSpaceDE/>
              <w:autoSpaceDN/>
              <w:bidi w:val="0"/>
              <w:adjustRightInd/>
              <w:snapToGrid/>
              <w:spacing w:after="0" w:line="400" w:lineRule="exact"/>
              <w:ind w:right="-20"/>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方案较好响应满足总体一般的得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.9-</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分；</w:t>
            </w:r>
          </w:p>
          <w:p>
            <w:pPr>
              <w:keepNext w:val="0"/>
              <w:keepLines w:val="0"/>
              <w:pageBreakBefore w:val="0"/>
              <w:widowControl w:val="0"/>
              <w:kinsoku/>
              <w:wordWrap/>
              <w:overflowPunct/>
              <w:topLinePunct w:val="0"/>
              <w:autoSpaceDE/>
              <w:autoSpaceDN/>
              <w:bidi w:val="0"/>
              <w:adjustRightInd/>
              <w:snapToGrid/>
              <w:spacing w:after="0" w:line="400" w:lineRule="exact"/>
              <w:ind w:right="-20"/>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方案一般有待完善的得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.9-</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lang w:eastAsia="zh-CN"/>
              </w:rPr>
              <w:t>分；</w:t>
            </w:r>
          </w:p>
          <w:p>
            <w:pPr>
              <w:keepNext w:val="0"/>
              <w:keepLines w:val="0"/>
              <w:pageBreakBefore w:val="0"/>
              <w:widowControl w:val="0"/>
              <w:kinsoku/>
              <w:wordWrap/>
              <w:overflowPunct/>
              <w:topLinePunct w:val="0"/>
              <w:autoSpaceDE/>
              <w:autoSpaceDN/>
              <w:bidi w:val="0"/>
              <w:adjustRightInd/>
              <w:snapToGrid/>
              <w:spacing w:after="0" w:line="400" w:lineRule="exact"/>
              <w:ind w:right="-20"/>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未提供的</w:t>
            </w:r>
            <w:r>
              <w:rPr>
                <w:rFonts w:hint="eastAsia" w:asciiTheme="minorEastAsia" w:hAnsiTheme="minorEastAsia" w:eastAsiaTheme="minorEastAsia" w:cstheme="minorEastAsia"/>
                <w:color w:val="auto"/>
                <w:sz w:val="24"/>
                <w:szCs w:val="24"/>
                <w:highlight w:val="none"/>
                <w:lang w:eastAsia="zh-CN"/>
              </w:rPr>
              <w:t>不得分。</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62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b/>
                <w:bCs/>
                <w:color w:val="auto"/>
                <w:sz w:val="28"/>
                <w:szCs w:val="28"/>
                <w:highlight w:val="none"/>
                <w:lang w:val="zh-CN"/>
              </w:rPr>
            </w:pPr>
            <w:r>
              <w:rPr>
                <w:rFonts w:hint="eastAsia" w:asciiTheme="minorEastAsia" w:hAnsiTheme="minorEastAsia" w:eastAsiaTheme="minorEastAsia" w:cstheme="minorEastAsia"/>
                <w:b/>
                <w:bCs/>
                <w:color w:val="auto"/>
                <w:sz w:val="28"/>
                <w:szCs w:val="28"/>
                <w:highlight w:val="none"/>
                <w:lang w:val="zh-CN"/>
              </w:rPr>
              <w:t>服务承诺</w:t>
            </w:r>
          </w:p>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asciiTheme="minorEastAsia" w:hAnsiTheme="minorEastAsia" w:eastAsiaTheme="minorEastAsia" w:cstheme="minorEastAsia"/>
                <w:b/>
                <w:bCs/>
                <w:color w:val="auto"/>
                <w:sz w:val="28"/>
                <w:szCs w:val="28"/>
                <w:highlight w:val="none"/>
                <w:lang w:val="zh-CN" w:eastAsia="zh-CN"/>
              </w:rPr>
            </w:pPr>
            <w:r>
              <w:rPr>
                <w:rFonts w:hint="eastAsia" w:asciiTheme="minorEastAsia" w:hAnsiTheme="minorEastAsia" w:eastAsiaTheme="minorEastAsia" w:cstheme="minorEastAsia"/>
                <w:b/>
                <w:bCs/>
                <w:color w:val="auto"/>
                <w:sz w:val="28"/>
                <w:szCs w:val="28"/>
                <w:highlight w:val="none"/>
                <w:lang w:val="zh-CN"/>
              </w:rPr>
              <w:t>（</w:t>
            </w:r>
            <w:r>
              <w:rPr>
                <w:rFonts w:hint="eastAsia" w:asciiTheme="minorEastAsia" w:hAnsiTheme="minorEastAsia" w:eastAsiaTheme="minorEastAsia" w:cstheme="minorEastAsia"/>
                <w:b/>
                <w:bCs/>
                <w:color w:val="auto"/>
                <w:sz w:val="28"/>
                <w:szCs w:val="28"/>
                <w:highlight w:val="none"/>
                <w:lang w:val="en-US" w:eastAsia="zh-CN"/>
              </w:rPr>
              <w:t>1</w:t>
            </w:r>
            <w:r>
              <w:rPr>
                <w:rFonts w:hint="eastAsia" w:asciiTheme="minorEastAsia" w:hAnsiTheme="minorEastAsia" w:eastAsiaTheme="minorEastAsia" w:cstheme="minorEastAsia"/>
                <w:b/>
                <w:bCs/>
                <w:color w:val="auto"/>
                <w:sz w:val="28"/>
                <w:szCs w:val="28"/>
                <w:highlight w:val="none"/>
                <w:lang w:val="zh-CN"/>
              </w:rPr>
              <w:t>分）</w:t>
            </w:r>
          </w:p>
        </w:tc>
        <w:tc>
          <w:tcPr>
            <w:tcW w:w="715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right="-20"/>
              <w:jc w:val="both"/>
              <w:textAlignment w:val="auto"/>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提供服务承诺的</w:t>
            </w:r>
            <w:r>
              <w:rPr>
                <w:rFonts w:hint="eastAsia" w:asciiTheme="minorEastAsia" w:hAnsiTheme="minorEastAsia" w:eastAsiaTheme="minorEastAsia" w:cstheme="minorEastAsia"/>
                <w:color w:val="auto"/>
                <w:sz w:val="24"/>
                <w:szCs w:val="24"/>
                <w:highlight w:val="none"/>
                <w:lang w:val="en-US" w:eastAsia="zh-CN"/>
              </w:rPr>
              <w:t>得1分</w:t>
            </w:r>
            <w:r>
              <w:rPr>
                <w:rFonts w:hint="eastAsia" w:asciiTheme="minorEastAsia" w:hAnsiTheme="minorEastAsia" w:eastAsiaTheme="minorEastAsia" w:cstheme="minorEastAsia"/>
                <w:color w:val="auto"/>
                <w:sz w:val="24"/>
                <w:szCs w:val="24"/>
                <w:highlight w:val="none"/>
                <w:lang w:eastAsia="zh-CN"/>
              </w:rPr>
              <w:t>，未提供的不得分。</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625"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8"/>
                <w:szCs w:val="28"/>
                <w:highlight w:val="none"/>
                <w:lang w:eastAsia="zh-CN"/>
              </w:rPr>
              <w:t>总得分</w:t>
            </w:r>
          </w:p>
        </w:tc>
        <w:tc>
          <w:tcPr>
            <w:tcW w:w="8062" w:type="dxa"/>
            <w:gridSpan w:val="2"/>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报价分</w:t>
            </w:r>
            <w:r>
              <w:rPr>
                <w:rFonts w:hint="eastAsia" w:asciiTheme="minorEastAsia" w:hAnsiTheme="minorEastAsia" w:eastAsiaTheme="minorEastAsia" w:cstheme="minorEastAsia"/>
                <w:b/>
                <w:bCs/>
                <w:color w:val="auto"/>
                <w:sz w:val="24"/>
                <w:szCs w:val="24"/>
                <w:highlight w:val="none"/>
                <w:lang w:val="en-US" w:eastAsia="zh-CN"/>
              </w:rPr>
              <w:t>+综合实力得分=</w:t>
            </w:r>
            <w:r>
              <w:rPr>
                <w:rFonts w:hint="eastAsia" w:asciiTheme="minorEastAsia" w:hAnsiTheme="minorEastAsia" w:eastAsiaTheme="minorEastAsia" w:cstheme="minorEastAsia"/>
                <w:b/>
                <w:bCs/>
                <w:color w:val="auto"/>
                <w:sz w:val="24"/>
                <w:szCs w:val="24"/>
                <w:highlight w:val="none"/>
                <w:lang w:eastAsia="zh-CN"/>
              </w:rPr>
              <w:t>100分</w:t>
            </w:r>
          </w:p>
        </w:tc>
      </w:tr>
    </w:tbl>
    <w:p>
      <w:pPr>
        <w:keepNext w:val="0"/>
        <w:keepLines w:val="0"/>
        <w:pageBreakBefore w:val="0"/>
        <w:kinsoku/>
        <w:wordWrap/>
        <w:overflowPunct/>
        <w:topLinePunct w:val="0"/>
        <w:bidi w:val="0"/>
        <w:snapToGrid/>
        <w:spacing w:after="0" w:line="500" w:lineRule="exact"/>
        <w:ind w:right="-20"/>
        <w:jc w:val="both"/>
        <w:textAlignment w:val="auto"/>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lang w:eastAsia="zh-CN"/>
        </w:rPr>
        <w:t>注：上述评分为各评委独立打分，服务商综合得分为各评委打分的算术平均值（保留2位小数）</w:t>
      </w:r>
    </w:p>
    <w:p>
      <w:pPr>
        <w:pStyle w:val="34"/>
        <w:spacing w:line="360" w:lineRule="auto"/>
        <w:rPr>
          <w:rFonts w:hAnsi="宋体"/>
          <w:b/>
          <w:color w:val="auto"/>
          <w:sz w:val="28"/>
          <w:szCs w:val="28"/>
          <w:highlight w:val="none"/>
        </w:rPr>
      </w:pPr>
    </w:p>
    <w:p>
      <w:pPr>
        <w:pStyle w:val="13"/>
        <w:spacing w:line="360" w:lineRule="auto"/>
        <w:rPr>
          <w:color w:val="auto"/>
          <w:highlight w:val="none"/>
          <w:lang w:eastAsia="zh-CN"/>
        </w:rPr>
      </w:pPr>
    </w:p>
    <w:p>
      <w:pPr>
        <w:spacing w:line="360" w:lineRule="auto"/>
        <w:rPr>
          <w:rFonts w:ascii="宋体" w:hAnsi="宋体" w:cs="仿宋_GB2312"/>
          <w:b/>
          <w:color w:val="auto"/>
          <w:sz w:val="28"/>
          <w:szCs w:val="28"/>
          <w:highlight w:val="none"/>
          <w:lang w:eastAsia="zh-CN"/>
        </w:rPr>
      </w:pPr>
      <w:r>
        <w:rPr>
          <w:rFonts w:hint="eastAsia" w:ascii="宋体" w:hAnsi="宋体" w:cs="仿宋_GB2312"/>
          <w:b/>
          <w:color w:val="auto"/>
          <w:sz w:val="28"/>
          <w:szCs w:val="28"/>
          <w:highlight w:val="none"/>
          <w:lang w:eastAsia="zh-CN"/>
        </w:rPr>
        <w:br w:type="page"/>
      </w:r>
      <w:r>
        <w:rPr>
          <w:rFonts w:hint="eastAsia" w:ascii="宋体" w:hAnsi="宋体" w:cs="仿宋_GB2312"/>
          <w:b/>
          <w:color w:val="auto"/>
          <w:sz w:val="28"/>
          <w:szCs w:val="28"/>
          <w:highlight w:val="none"/>
          <w:lang w:eastAsia="zh-CN"/>
        </w:rPr>
        <w:t>附件</w:t>
      </w:r>
      <w:r>
        <w:rPr>
          <w:rFonts w:ascii="宋体" w:hAnsi="宋体" w:cs="仿宋_GB2312"/>
          <w:b/>
          <w:color w:val="auto"/>
          <w:sz w:val="28"/>
          <w:szCs w:val="28"/>
          <w:highlight w:val="none"/>
          <w:lang w:eastAsia="zh-CN"/>
        </w:rPr>
        <w:t>2</w:t>
      </w:r>
      <w:r>
        <w:rPr>
          <w:rFonts w:hint="eastAsia" w:ascii="宋体" w:hAnsi="宋体" w:cs="仿宋_GB2312"/>
          <w:b/>
          <w:color w:val="auto"/>
          <w:sz w:val="28"/>
          <w:szCs w:val="28"/>
          <w:highlight w:val="none"/>
          <w:lang w:eastAsia="zh-CN"/>
        </w:rPr>
        <w:t>：响应文件格式</w:t>
      </w:r>
    </w:p>
    <w:p>
      <w:pPr>
        <w:spacing w:line="360" w:lineRule="auto"/>
        <w:ind w:right="-350" w:rightChars="-159"/>
        <w:jc w:val="center"/>
        <w:rPr>
          <w:rFonts w:hint="eastAsia" w:ascii="宋体"/>
          <w:b/>
          <w:color w:val="auto"/>
          <w:sz w:val="36"/>
          <w:szCs w:val="36"/>
          <w:highlight w:val="none"/>
          <w:lang w:eastAsia="zh-CN"/>
        </w:rPr>
      </w:pPr>
    </w:p>
    <w:p>
      <w:pPr>
        <w:spacing w:line="360" w:lineRule="auto"/>
        <w:ind w:right="-350" w:rightChars="-159"/>
        <w:jc w:val="center"/>
        <w:rPr>
          <w:rFonts w:hint="eastAsia" w:ascii="宋体"/>
          <w:b/>
          <w:color w:val="auto"/>
          <w:sz w:val="44"/>
          <w:szCs w:val="44"/>
          <w:highlight w:val="none"/>
          <w:lang w:val="en-US" w:eastAsia="zh-CN"/>
        </w:rPr>
      </w:pPr>
      <w:r>
        <w:rPr>
          <w:rFonts w:hint="eastAsia" w:ascii="宋体"/>
          <w:b/>
          <w:color w:val="auto"/>
          <w:sz w:val="44"/>
          <w:szCs w:val="44"/>
          <w:highlight w:val="none"/>
          <w:lang w:eastAsia="zh-CN"/>
        </w:rPr>
        <w:t>XXXXXXXXX</w:t>
      </w:r>
    </w:p>
    <w:p>
      <w:pPr>
        <w:spacing w:line="360" w:lineRule="auto"/>
        <w:ind w:right="-350" w:rightChars="-159"/>
        <w:jc w:val="center"/>
        <w:rPr>
          <w:rFonts w:hint="eastAsia" w:ascii="宋体"/>
          <w:b/>
          <w:color w:val="auto"/>
          <w:sz w:val="44"/>
          <w:szCs w:val="44"/>
          <w:highlight w:val="none"/>
          <w:lang w:eastAsia="zh-CN"/>
        </w:rPr>
      </w:pPr>
      <w:r>
        <w:rPr>
          <w:rFonts w:hint="eastAsia" w:ascii="宋体"/>
          <w:b/>
          <w:color w:val="auto"/>
          <w:sz w:val="44"/>
          <w:szCs w:val="44"/>
          <w:highlight w:val="none"/>
          <w:lang w:eastAsia="zh-CN"/>
        </w:rPr>
        <w:t>招标代理机构</w:t>
      </w:r>
      <w:r>
        <w:rPr>
          <w:rFonts w:hint="eastAsia" w:ascii="宋体"/>
          <w:b/>
          <w:color w:val="auto"/>
          <w:sz w:val="44"/>
          <w:szCs w:val="44"/>
          <w:highlight w:val="none"/>
          <w:lang w:val="en-US" w:eastAsia="zh-CN"/>
        </w:rPr>
        <w:t>遴</w:t>
      </w:r>
      <w:r>
        <w:rPr>
          <w:rFonts w:hint="eastAsia" w:ascii="宋体"/>
          <w:b/>
          <w:color w:val="auto"/>
          <w:sz w:val="44"/>
          <w:szCs w:val="44"/>
          <w:highlight w:val="none"/>
          <w:lang w:eastAsia="zh-CN"/>
        </w:rPr>
        <w:t>选</w:t>
      </w:r>
    </w:p>
    <w:p>
      <w:pPr>
        <w:spacing w:line="360" w:lineRule="auto"/>
        <w:ind w:right="-350" w:rightChars="-159"/>
        <w:jc w:val="center"/>
        <w:rPr>
          <w:rFonts w:ascii="宋体"/>
          <w:b/>
          <w:color w:val="auto"/>
          <w:sz w:val="36"/>
          <w:szCs w:val="36"/>
          <w:highlight w:val="none"/>
          <w:lang w:eastAsia="zh-CN"/>
        </w:rPr>
      </w:pPr>
    </w:p>
    <w:p>
      <w:pPr>
        <w:spacing w:line="360" w:lineRule="auto"/>
        <w:ind w:right="-350" w:rightChars="-159"/>
        <w:jc w:val="center"/>
        <w:rPr>
          <w:rFonts w:ascii="宋体"/>
          <w:color w:val="auto"/>
          <w:sz w:val="48"/>
          <w:szCs w:val="48"/>
          <w:highlight w:val="none"/>
          <w:lang w:eastAsia="zh-CN"/>
        </w:rPr>
      </w:pPr>
    </w:p>
    <w:p>
      <w:pPr>
        <w:spacing w:line="360" w:lineRule="auto"/>
        <w:ind w:right="-350" w:rightChars="-159"/>
        <w:jc w:val="center"/>
        <w:rPr>
          <w:rFonts w:ascii="宋体"/>
          <w:color w:val="auto"/>
          <w:sz w:val="20"/>
          <w:szCs w:val="21"/>
          <w:highlight w:val="none"/>
          <w:lang w:eastAsia="zh-CN"/>
        </w:rPr>
      </w:pPr>
    </w:p>
    <w:p>
      <w:pPr>
        <w:spacing w:line="360" w:lineRule="auto"/>
        <w:ind w:right="-350" w:rightChars="-159"/>
        <w:jc w:val="center"/>
        <w:rPr>
          <w:rFonts w:ascii="宋体" w:hAnsi="宋体"/>
          <w:color w:val="auto"/>
          <w:sz w:val="20"/>
          <w:szCs w:val="21"/>
          <w:highlight w:val="none"/>
          <w:lang w:eastAsia="zh-CN"/>
        </w:rPr>
      </w:pPr>
    </w:p>
    <w:p>
      <w:pPr>
        <w:pStyle w:val="35"/>
        <w:spacing w:line="360" w:lineRule="auto"/>
        <w:ind w:firstLine="440"/>
        <w:rPr>
          <w:color w:val="auto"/>
          <w:highlight w:val="none"/>
          <w:lang w:eastAsia="zh-CN"/>
        </w:rPr>
      </w:pPr>
    </w:p>
    <w:p>
      <w:pPr>
        <w:spacing w:line="360" w:lineRule="auto"/>
        <w:ind w:right="-350" w:rightChars="-159"/>
        <w:jc w:val="center"/>
        <w:rPr>
          <w:rFonts w:ascii="宋体"/>
          <w:color w:val="auto"/>
          <w:sz w:val="20"/>
          <w:szCs w:val="21"/>
          <w:highlight w:val="none"/>
          <w:lang w:eastAsia="zh-CN"/>
        </w:rPr>
      </w:pPr>
      <w:r>
        <w:rPr>
          <w:rFonts w:hint="eastAsia" w:ascii="宋体"/>
          <w:color w:val="auto"/>
          <w:sz w:val="72"/>
          <w:szCs w:val="96"/>
          <w:highlight w:val="none"/>
          <w:lang w:eastAsia="zh-CN"/>
        </w:rPr>
        <w:t>响应文件</w:t>
      </w:r>
    </w:p>
    <w:p>
      <w:pPr>
        <w:spacing w:line="360" w:lineRule="auto"/>
        <w:ind w:left="720" w:right="-350" w:rightChars="-159"/>
        <w:rPr>
          <w:rFonts w:ascii="宋体"/>
          <w:color w:val="auto"/>
          <w:sz w:val="20"/>
          <w:szCs w:val="21"/>
          <w:highlight w:val="none"/>
          <w:lang w:eastAsia="zh-CN"/>
        </w:rPr>
      </w:pPr>
    </w:p>
    <w:p>
      <w:pPr>
        <w:spacing w:line="360" w:lineRule="auto"/>
        <w:ind w:left="720" w:right="-350" w:rightChars="-159"/>
        <w:rPr>
          <w:rFonts w:ascii="宋体"/>
          <w:color w:val="auto"/>
          <w:sz w:val="24"/>
          <w:szCs w:val="24"/>
          <w:highlight w:val="none"/>
          <w:lang w:eastAsia="zh-CN"/>
        </w:rPr>
      </w:pPr>
    </w:p>
    <w:p>
      <w:pPr>
        <w:spacing w:line="360" w:lineRule="auto"/>
        <w:ind w:right="-350" w:rightChars="-159" w:firstLine="2800" w:firstLineChars="1000"/>
        <w:rPr>
          <w:rFonts w:ascii="宋体" w:hAnsi="宋体"/>
          <w:color w:val="auto"/>
          <w:sz w:val="28"/>
          <w:szCs w:val="28"/>
          <w:highlight w:val="none"/>
          <w:lang w:eastAsia="zh-CN"/>
        </w:rPr>
      </w:pPr>
    </w:p>
    <w:p>
      <w:pPr>
        <w:spacing w:line="360" w:lineRule="auto"/>
        <w:ind w:right="-350" w:rightChars="-159"/>
        <w:rPr>
          <w:rFonts w:ascii="宋体"/>
          <w:color w:val="auto"/>
          <w:sz w:val="28"/>
          <w:szCs w:val="28"/>
          <w:highlight w:val="none"/>
          <w:lang w:eastAsia="zh-CN"/>
        </w:rPr>
      </w:pPr>
    </w:p>
    <w:p>
      <w:pPr>
        <w:spacing w:line="360" w:lineRule="auto"/>
        <w:ind w:right="-350" w:rightChars="-159"/>
        <w:rPr>
          <w:rFonts w:ascii="宋体" w:hAnsi="宋体"/>
          <w:color w:val="auto"/>
          <w:sz w:val="32"/>
          <w:szCs w:val="32"/>
          <w:highlight w:val="none"/>
          <w:lang w:eastAsia="zh-CN"/>
        </w:rPr>
      </w:pPr>
      <w:r>
        <w:rPr>
          <w:rFonts w:hint="eastAsia" w:ascii="宋体"/>
          <w:color w:val="auto"/>
          <w:sz w:val="32"/>
          <w:szCs w:val="32"/>
          <w:highlight w:val="none"/>
          <w:lang w:val="en-US" w:eastAsia="zh-CN"/>
        </w:rPr>
        <w:t>响应人</w:t>
      </w:r>
      <w:r>
        <w:rPr>
          <w:rFonts w:hint="eastAsia" w:ascii="宋体" w:hAnsi="宋体"/>
          <w:color w:val="auto"/>
          <w:sz w:val="32"/>
          <w:szCs w:val="32"/>
          <w:highlight w:val="none"/>
          <w:lang w:eastAsia="zh-CN"/>
        </w:rPr>
        <w:t>（盖章）</w:t>
      </w:r>
      <w:r>
        <w:rPr>
          <w:rFonts w:hint="eastAsia" w:ascii="宋体"/>
          <w:color w:val="auto"/>
          <w:sz w:val="32"/>
          <w:szCs w:val="32"/>
          <w:highlight w:val="none"/>
          <w:lang w:eastAsia="zh-CN"/>
        </w:rPr>
        <w:t>：</w:t>
      </w:r>
      <w:r>
        <w:rPr>
          <w:rFonts w:hint="eastAsia" w:ascii="宋体"/>
          <w:color w:val="auto"/>
          <w:sz w:val="32"/>
          <w:szCs w:val="32"/>
          <w:highlight w:val="none"/>
          <w:u w:val="single"/>
          <w:lang w:eastAsia="zh-CN"/>
        </w:rPr>
        <w:t xml:space="preserve">                      </w:t>
      </w:r>
      <w:r>
        <w:rPr>
          <w:rFonts w:hint="eastAsia" w:ascii="宋体" w:hAnsi="宋体"/>
          <w:color w:val="auto"/>
          <w:sz w:val="32"/>
          <w:szCs w:val="32"/>
          <w:highlight w:val="none"/>
          <w:lang w:eastAsia="zh-CN"/>
        </w:rPr>
        <w:t>（</w:t>
      </w:r>
      <w:r>
        <w:rPr>
          <w:rFonts w:hint="eastAsia" w:ascii="宋体"/>
          <w:color w:val="auto"/>
          <w:sz w:val="32"/>
          <w:szCs w:val="32"/>
          <w:highlight w:val="none"/>
          <w:lang w:val="en-US" w:eastAsia="zh-CN"/>
        </w:rPr>
        <w:t>响应人</w:t>
      </w:r>
      <w:r>
        <w:rPr>
          <w:rFonts w:hint="eastAsia" w:ascii="宋体" w:hAnsi="宋体"/>
          <w:color w:val="auto"/>
          <w:sz w:val="32"/>
          <w:szCs w:val="32"/>
          <w:highlight w:val="none"/>
          <w:lang w:eastAsia="zh-CN"/>
        </w:rPr>
        <w:t>名称）</w:t>
      </w:r>
    </w:p>
    <w:p>
      <w:pPr>
        <w:spacing w:line="360" w:lineRule="auto"/>
        <w:ind w:right="-350" w:rightChars="-159"/>
        <w:rPr>
          <w:rFonts w:ascii="宋体" w:hAnsi="宋体"/>
          <w:color w:val="auto"/>
          <w:sz w:val="32"/>
          <w:szCs w:val="32"/>
          <w:highlight w:val="none"/>
          <w:lang w:eastAsia="zh-CN"/>
        </w:rPr>
      </w:pPr>
      <w:r>
        <w:rPr>
          <w:rFonts w:hint="eastAsia" w:ascii="宋体"/>
          <w:color w:val="auto"/>
          <w:sz w:val="32"/>
          <w:szCs w:val="32"/>
          <w:highlight w:val="none"/>
          <w:lang w:eastAsia="zh-CN"/>
        </w:rPr>
        <w:t>法定代表人或委托代理人：</w:t>
      </w:r>
      <w:r>
        <w:rPr>
          <w:rFonts w:hint="eastAsia" w:ascii="宋体"/>
          <w:color w:val="auto"/>
          <w:sz w:val="32"/>
          <w:szCs w:val="32"/>
          <w:highlight w:val="none"/>
          <w:u w:val="single"/>
          <w:lang w:eastAsia="zh-CN"/>
        </w:rPr>
        <w:t xml:space="preserve">               </w:t>
      </w:r>
      <w:r>
        <w:rPr>
          <w:rFonts w:hint="eastAsia" w:ascii="宋体"/>
          <w:color w:val="auto"/>
          <w:sz w:val="32"/>
          <w:szCs w:val="32"/>
          <w:highlight w:val="none"/>
          <w:lang w:eastAsia="zh-CN"/>
        </w:rPr>
        <w:t>（签字或盖章）</w:t>
      </w:r>
    </w:p>
    <w:p>
      <w:pPr>
        <w:spacing w:line="360" w:lineRule="auto"/>
        <w:rPr>
          <w:rFonts w:ascii="宋体" w:hAnsi="宋体" w:cs="仿宋_GB2312"/>
          <w:color w:val="auto"/>
          <w:sz w:val="32"/>
          <w:szCs w:val="32"/>
          <w:highlight w:val="none"/>
          <w:lang w:eastAsia="zh-CN"/>
        </w:rPr>
      </w:pPr>
      <w:r>
        <w:rPr>
          <w:rFonts w:hint="eastAsia" w:ascii="宋体" w:hAnsi="宋体"/>
          <w:color w:val="auto"/>
          <w:sz w:val="32"/>
          <w:szCs w:val="32"/>
          <w:highlight w:val="none"/>
          <w:lang w:eastAsia="zh-CN"/>
        </w:rPr>
        <w:t xml:space="preserve">日           期：  </w:t>
      </w:r>
      <w:r>
        <w:rPr>
          <w:rFonts w:hint="eastAsia" w:ascii="宋体"/>
          <w:color w:val="auto"/>
          <w:sz w:val="32"/>
          <w:szCs w:val="32"/>
          <w:highlight w:val="none"/>
          <w:lang w:eastAsia="zh-CN"/>
        </w:rPr>
        <w:t>年  月  日</w:t>
      </w:r>
    </w:p>
    <w:p>
      <w:pPr>
        <w:spacing w:line="360" w:lineRule="auto"/>
        <w:ind w:right="-350" w:rightChars="-159"/>
        <w:rPr>
          <w:rFonts w:ascii="宋体"/>
          <w:b/>
          <w:color w:val="auto"/>
          <w:sz w:val="36"/>
          <w:szCs w:val="28"/>
          <w:highlight w:val="none"/>
          <w:lang w:eastAsia="zh-CN"/>
        </w:rPr>
      </w:pPr>
    </w:p>
    <w:p>
      <w:pPr>
        <w:spacing w:line="360" w:lineRule="auto"/>
        <w:ind w:right="-350" w:rightChars="-159"/>
        <w:jc w:val="center"/>
        <w:rPr>
          <w:rFonts w:ascii="宋体"/>
          <w:b/>
          <w:color w:val="auto"/>
          <w:sz w:val="36"/>
          <w:szCs w:val="28"/>
          <w:highlight w:val="none"/>
          <w:lang w:eastAsia="zh-CN"/>
        </w:rPr>
      </w:pPr>
      <w:r>
        <w:rPr>
          <w:rFonts w:hint="eastAsia" w:ascii="宋体"/>
          <w:b/>
          <w:color w:val="auto"/>
          <w:sz w:val="36"/>
          <w:szCs w:val="28"/>
          <w:highlight w:val="none"/>
          <w:lang w:eastAsia="zh-CN"/>
        </w:rPr>
        <w:t>目 录</w:t>
      </w:r>
    </w:p>
    <w:p>
      <w:pPr>
        <w:keepNext w:val="0"/>
        <w:keepLines w:val="0"/>
        <w:pageBreakBefore w:val="0"/>
        <w:widowControl w:val="0"/>
        <w:kinsoku/>
        <w:wordWrap/>
        <w:overflowPunct/>
        <w:topLinePunct w:val="0"/>
        <w:bidi w:val="0"/>
        <w:snapToGrid/>
        <w:spacing w:after="0" w:line="440" w:lineRule="exact"/>
        <w:rPr>
          <w:rFonts w:ascii="宋体" w:cs="宋体"/>
          <w:color w:val="auto"/>
          <w:sz w:val="28"/>
          <w:szCs w:val="28"/>
          <w:highlight w:val="none"/>
          <w:lang w:eastAsia="zh-CN"/>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rFonts w:ascii="宋体" w:cs="宋体"/>
          <w:color w:val="auto"/>
          <w:sz w:val="28"/>
          <w:szCs w:val="28"/>
          <w:highlight w:val="none"/>
          <w:lang w:eastAsia="zh-CN"/>
        </w:rPr>
        <w:fldChar w:fldCharType="begin"/>
      </w:r>
      <w:r>
        <w:rPr>
          <w:rFonts w:ascii="宋体" w:cs="宋体"/>
          <w:color w:val="auto"/>
          <w:sz w:val="28"/>
          <w:szCs w:val="28"/>
          <w:highlight w:val="none"/>
          <w:lang w:eastAsia="zh-CN"/>
        </w:rPr>
        <w:instrText xml:space="preserve"> HYPERLINK \l _Toc28300 </w:instrText>
      </w:r>
      <w:r>
        <w:rPr>
          <w:rFonts w:ascii="宋体" w:cs="宋体"/>
          <w:color w:val="auto"/>
          <w:sz w:val="28"/>
          <w:szCs w:val="28"/>
          <w:highlight w:val="none"/>
          <w:lang w:eastAsia="zh-CN"/>
        </w:rPr>
        <w:fldChar w:fldCharType="separate"/>
      </w:r>
      <w:r>
        <w:rPr>
          <w:rFonts w:hint="eastAsia" w:ascii="宋体" w:cs="宋体"/>
          <w:color w:val="auto"/>
          <w:sz w:val="28"/>
          <w:szCs w:val="28"/>
          <w:highlight w:val="none"/>
          <w:lang w:eastAsia="zh-CN"/>
        </w:rPr>
        <w:t>一、报价文件</w:t>
      </w:r>
    </w:p>
    <w:p>
      <w:pPr>
        <w:keepNext w:val="0"/>
        <w:keepLines w:val="0"/>
        <w:pageBreakBefore w:val="0"/>
        <w:widowControl w:val="0"/>
        <w:kinsoku/>
        <w:wordWrap/>
        <w:overflowPunct/>
        <w:topLinePunct w:val="0"/>
        <w:bidi w:val="0"/>
        <w:snapToGrid/>
        <w:spacing w:after="0" w:line="440" w:lineRule="exact"/>
        <w:rPr>
          <w:rFonts w:ascii="宋体" w:cs="宋体"/>
          <w:color w:val="auto"/>
          <w:sz w:val="28"/>
          <w:szCs w:val="28"/>
          <w:highlight w:val="none"/>
          <w:lang w:eastAsia="zh-CN"/>
        </w:rPr>
      </w:pPr>
      <w:r>
        <w:rPr>
          <w:rFonts w:hint="eastAsia" w:ascii="宋体" w:cs="宋体"/>
          <w:color w:val="auto"/>
          <w:sz w:val="28"/>
          <w:szCs w:val="28"/>
          <w:highlight w:val="none"/>
          <w:lang w:eastAsia="zh-CN"/>
        </w:rPr>
        <w:t>1、报价函</w:t>
      </w:r>
      <w:r>
        <w:rPr>
          <w:rFonts w:ascii="宋体" w:cs="宋体"/>
          <w:color w:val="auto"/>
          <w:sz w:val="28"/>
          <w:szCs w:val="28"/>
          <w:highlight w:val="none"/>
          <w:lang w:eastAsia="zh-CN"/>
        </w:rPr>
        <w:fldChar w:fldCharType="end"/>
      </w:r>
    </w:p>
    <w:p>
      <w:pPr>
        <w:keepNext w:val="0"/>
        <w:keepLines w:val="0"/>
        <w:pageBreakBefore w:val="0"/>
        <w:widowControl w:val="0"/>
        <w:kinsoku/>
        <w:wordWrap/>
        <w:overflowPunct/>
        <w:topLinePunct w:val="0"/>
        <w:bidi w:val="0"/>
        <w:snapToGrid/>
        <w:spacing w:after="0" w:line="440" w:lineRule="exact"/>
        <w:rPr>
          <w:rFonts w:hint="eastAsia" w:ascii="宋体" w:cs="宋体"/>
          <w:color w:val="auto"/>
          <w:sz w:val="28"/>
          <w:szCs w:val="28"/>
          <w:highlight w:val="none"/>
          <w:lang w:eastAsia="zh-CN"/>
        </w:rPr>
      </w:pPr>
      <w:r>
        <w:rPr>
          <w:rFonts w:hint="eastAsia" w:ascii="宋体" w:cs="宋体"/>
          <w:color w:val="auto"/>
          <w:sz w:val="28"/>
          <w:szCs w:val="28"/>
          <w:highlight w:val="none"/>
          <w:lang w:eastAsia="zh-CN"/>
        </w:rPr>
        <w:t>二、资格证明文件</w:t>
      </w:r>
    </w:p>
    <w:p>
      <w:pPr>
        <w:keepNext w:val="0"/>
        <w:keepLines w:val="0"/>
        <w:pageBreakBefore w:val="0"/>
        <w:widowControl w:val="0"/>
        <w:kinsoku/>
        <w:wordWrap/>
        <w:overflowPunct/>
        <w:topLinePunct w:val="0"/>
        <w:bidi w:val="0"/>
        <w:snapToGrid/>
        <w:spacing w:after="0" w:line="440" w:lineRule="exact"/>
        <w:rPr>
          <w:rFonts w:hint="default" w:ascii="宋体" w:cs="宋体"/>
          <w:color w:val="auto"/>
          <w:sz w:val="28"/>
          <w:szCs w:val="28"/>
          <w:highlight w:val="none"/>
          <w:lang w:val="en-US" w:eastAsia="zh-CN"/>
        </w:rPr>
      </w:pPr>
      <w:r>
        <w:rPr>
          <w:rFonts w:hint="eastAsia" w:ascii="宋体" w:cs="宋体"/>
          <w:color w:val="auto"/>
          <w:sz w:val="28"/>
          <w:szCs w:val="28"/>
          <w:highlight w:val="none"/>
          <w:lang w:val="en-US" w:eastAsia="zh-CN"/>
        </w:rPr>
        <w:t>（一）一般资格要求</w:t>
      </w:r>
    </w:p>
    <w:p>
      <w:pPr>
        <w:keepNext w:val="0"/>
        <w:keepLines w:val="0"/>
        <w:pageBreakBefore w:val="0"/>
        <w:widowControl w:val="0"/>
        <w:kinsoku/>
        <w:wordWrap/>
        <w:overflowPunct/>
        <w:topLinePunct w:val="0"/>
        <w:bidi w:val="0"/>
        <w:snapToGrid/>
        <w:spacing w:after="0" w:line="440" w:lineRule="exact"/>
        <w:rPr>
          <w:rFonts w:hint="eastAsia" w:ascii="宋体" w:hAnsi="宋体" w:cs="仿宋_GB2312"/>
          <w:color w:val="auto"/>
          <w:sz w:val="28"/>
          <w:szCs w:val="28"/>
          <w:highlight w:val="none"/>
          <w:lang w:eastAsia="zh-CN"/>
        </w:rPr>
      </w:pPr>
      <w:r>
        <w:rPr>
          <w:rFonts w:hint="eastAsia" w:ascii="宋体" w:cs="宋体"/>
          <w:color w:val="auto"/>
          <w:sz w:val="28"/>
          <w:szCs w:val="28"/>
          <w:highlight w:val="none"/>
          <w:lang w:val="en-US" w:eastAsia="zh-CN"/>
        </w:rPr>
        <w:t>1、</w:t>
      </w:r>
      <w:r>
        <w:rPr>
          <w:rFonts w:hint="eastAsia" w:ascii="宋体" w:hAnsi="宋体" w:cs="仿宋_GB2312"/>
          <w:color w:val="auto"/>
          <w:sz w:val="28"/>
          <w:szCs w:val="28"/>
          <w:highlight w:val="none"/>
        </w:rPr>
        <w:t>提供法人或其他组织的营业执照等证明文件，或自然人身份证明</w:t>
      </w:r>
      <w:r>
        <w:rPr>
          <w:rFonts w:hint="eastAsia" w:ascii="宋体" w:hAnsi="宋体" w:cs="仿宋_GB2312"/>
          <w:color w:val="auto"/>
          <w:sz w:val="28"/>
          <w:szCs w:val="28"/>
          <w:highlight w:val="none"/>
          <w:lang w:eastAsia="zh-CN"/>
        </w:rPr>
        <w:t>；</w:t>
      </w:r>
    </w:p>
    <w:p>
      <w:pPr>
        <w:keepNext w:val="0"/>
        <w:keepLines w:val="0"/>
        <w:pageBreakBefore w:val="0"/>
        <w:widowControl w:val="0"/>
        <w:kinsoku/>
        <w:wordWrap/>
        <w:overflowPunct/>
        <w:topLinePunct w:val="0"/>
        <w:bidi w:val="0"/>
        <w:snapToGrid/>
        <w:spacing w:after="0" w:line="440" w:lineRule="exact"/>
        <w:rPr>
          <w:rFonts w:hint="eastAsia" w:ascii="宋体" w:hAnsi="宋体" w:cs="仿宋_GB2312"/>
          <w:color w:val="auto"/>
          <w:sz w:val="28"/>
          <w:szCs w:val="28"/>
          <w:highlight w:val="none"/>
          <w:lang w:val="en-US" w:eastAsia="zh-CN"/>
        </w:rPr>
      </w:pPr>
      <w:r>
        <w:rPr>
          <w:rFonts w:hint="eastAsia" w:ascii="宋体" w:hAnsi="宋体" w:eastAsia="宋体" w:cs="仿宋_GB2312"/>
          <w:color w:val="auto"/>
          <w:kern w:val="0"/>
          <w:sz w:val="28"/>
          <w:szCs w:val="28"/>
          <w:highlight w:val="none"/>
          <w:lang w:val="en-US" w:eastAsia="zh-CN" w:bidi="ar-SA"/>
        </w:rPr>
        <w:t>2、提供</w:t>
      </w:r>
      <w:r>
        <w:rPr>
          <w:rFonts w:hint="eastAsia" w:ascii="宋体" w:hAnsi="宋体" w:cs="仿宋_GB2312"/>
          <w:color w:val="auto"/>
          <w:sz w:val="28"/>
          <w:szCs w:val="28"/>
          <w:highlight w:val="none"/>
          <w:lang w:val="en-US" w:eastAsia="zh-CN"/>
        </w:rPr>
        <w:t>经第三方审计的2021年或2022年财务审计报告；</w:t>
      </w:r>
    </w:p>
    <w:p>
      <w:pPr>
        <w:keepNext w:val="0"/>
        <w:keepLines w:val="0"/>
        <w:pageBreakBefore w:val="0"/>
        <w:widowControl w:val="0"/>
        <w:kinsoku/>
        <w:wordWrap/>
        <w:overflowPunct/>
        <w:topLinePunct w:val="0"/>
        <w:bidi w:val="0"/>
        <w:snapToGrid/>
        <w:spacing w:after="0" w:line="440" w:lineRule="exact"/>
        <w:rPr>
          <w:rFonts w:hint="eastAsia" w:ascii="宋体" w:hAnsi="宋体" w:cs="仿宋_GB2312"/>
          <w:color w:val="auto"/>
          <w:sz w:val="28"/>
          <w:szCs w:val="28"/>
          <w:highlight w:val="none"/>
          <w:lang w:val="en-US" w:eastAsia="zh-CN"/>
        </w:rPr>
      </w:pPr>
      <w:r>
        <w:rPr>
          <w:rFonts w:hint="eastAsia" w:ascii="宋体" w:hAnsi="宋体" w:cs="仿宋_GB2312"/>
          <w:color w:val="auto"/>
          <w:sz w:val="28"/>
          <w:szCs w:val="28"/>
          <w:highlight w:val="none"/>
          <w:lang w:val="en-US" w:eastAsia="zh-CN"/>
        </w:rPr>
        <w:t>3、提供具备履行合同所必需的设备和专业技术能力的证明材料或书面承诺（承诺格式自拟，但必须包含上述内容）；</w:t>
      </w:r>
    </w:p>
    <w:p>
      <w:pPr>
        <w:keepNext w:val="0"/>
        <w:keepLines w:val="0"/>
        <w:pageBreakBefore w:val="0"/>
        <w:widowControl w:val="0"/>
        <w:kinsoku/>
        <w:wordWrap/>
        <w:overflowPunct/>
        <w:topLinePunct w:val="0"/>
        <w:bidi w:val="0"/>
        <w:snapToGrid/>
        <w:spacing w:after="0" w:line="440" w:lineRule="exact"/>
        <w:rPr>
          <w:rFonts w:hint="eastAsia" w:ascii="宋体" w:hAnsi="宋体" w:cs="仿宋_GB2312"/>
          <w:color w:val="auto"/>
          <w:sz w:val="28"/>
          <w:szCs w:val="28"/>
          <w:highlight w:val="none"/>
          <w:lang w:val="en-US" w:eastAsia="zh-CN"/>
        </w:rPr>
      </w:pPr>
      <w:r>
        <w:rPr>
          <w:rFonts w:hint="eastAsia" w:ascii="宋体" w:hAnsi="宋体" w:cs="仿宋_GB2312"/>
          <w:color w:val="auto"/>
          <w:sz w:val="28"/>
          <w:szCs w:val="28"/>
          <w:highlight w:val="none"/>
          <w:lang w:val="en-US" w:eastAsia="zh-CN"/>
        </w:rPr>
        <w:t>4、提供2022年至今任意1个月依法缴纳税收（非纳税的提供相关证明材料）和社会保障资金的有效证明材料；</w:t>
      </w:r>
    </w:p>
    <w:p>
      <w:pPr>
        <w:keepNext w:val="0"/>
        <w:keepLines w:val="0"/>
        <w:pageBreakBefore w:val="0"/>
        <w:widowControl w:val="0"/>
        <w:kinsoku/>
        <w:wordWrap/>
        <w:overflowPunct/>
        <w:topLinePunct w:val="0"/>
        <w:bidi w:val="0"/>
        <w:snapToGrid/>
        <w:spacing w:after="0" w:line="440" w:lineRule="exact"/>
        <w:rPr>
          <w:rFonts w:hint="eastAsia" w:ascii="宋体" w:hAnsi="宋体" w:cs="仿宋_GB2312"/>
          <w:color w:val="auto"/>
          <w:sz w:val="28"/>
          <w:szCs w:val="28"/>
          <w:highlight w:val="none"/>
          <w:lang w:val="en-US" w:eastAsia="zh-CN"/>
        </w:rPr>
      </w:pPr>
      <w:r>
        <w:rPr>
          <w:rFonts w:hint="eastAsia" w:ascii="宋体" w:hAnsi="宋体" w:cs="仿宋_GB2312"/>
          <w:color w:val="auto"/>
          <w:sz w:val="28"/>
          <w:szCs w:val="28"/>
          <w:highlight w:val="none"/>
          <w:lang w:val="en-US" w:eastAsia="zh-CN"/>
        </w:rPr>
        <w:t>5、提供参加本次招标活动前3年内在经营活动中没有重大违法记录的书面声明（声明格式自拟，但必须包含上述内容）</w:t>
      </w:r>
    </w:p>
    <w:p>
      <w:pPr>
        <w:pStyle w:val="2"/>
        <w:keepNext w:val="0"/>
        <w:keepLines w:val="0"/>
        <w:pageBreakBefore w:val="0"/>
        <w:widowControl w:val="0"/>
        <w:kinsoku/>
        <w:wordWrap/>
        <w:overflowPunct/>
        <w:topLinePunct w:val="0"/>
        <w:bidi w:val="0"/>
        <w:snapToGrid/>
        <w:spacing w:after="0" w:line="440" w:lineRule="exact"/>
        <w:rPr>
          <w:rFonts w:hint="default"/>
          <w:color w:val="auto"/>
          <w:highlight w:val="none"/>
          <w:lang w:val="en-US" w:eastAsia="zh-CN"/>
        </w:rPr>
      </w:pPr>
      <w:r>
        <w:rPr>
          <w:rFonts w:hint="eastAsia" w:ascii="宋体" w:hAnsi="宋体" w:eastAsia="宋体" w:cs="仿宋_GB2312"/>
          <w:color w:val="auto"/>
          <w:kern w:val="0"/>
          <w:sz w:val="28"/>
          <w:szCs w:val="28"/>
          <w:highlight w:val="none"/>
          <w:lang w:val="en-US" w:eastAsia="zh-CN" w:bidi="ar-SA"/>
        </w:rPr>
        <w:t>6、响应人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响应人取消其响应资格，并承担由此造成的一切法律责任及后果（须提供承诺及查询截图，查询时间为</w:t>
      </w:r>
      <w:r>
        <w:rPr>
          <w:rFonts w:hint="eastAsia" w:hAnsi="宋体" w:eastAsia="宋体" w:cs="仿宋_GB2312"/>
          <w:color w:val="auto"/>
          <w:kern w:val="0"/>
          <w:sz w:val="28"/>
          <w:szCs w:val="28"/>
          <w:highlight w:val="none"/>
          <w:lang w:val="en-US" w:eastAsia="zh-CN" w:bidi="ar-SA"/>
        </w:rPr>
        <w:t>比选</w:t>
      </w:r>
      <w:r>
        <w:rPr>
          <w:rFonts w:hint="eastAsia" w:ascii="宋体" w:hAnsi="宋体" w:eastAsia="宋体" w:cs="仿宋_GB2312"/>
          <w:color w:val="auto"/>
          <w:kern w:val="0"/>
          <w:sz w:val="28"/>
          <w:szCs w:val="28"/>
          <w:highlight w:val="none"/>
          <w:lang w:val="en-US" w:eastAsia="zh-CN" w:bidi="ar-SA"/>
        </w:rPr>
        <w:t>公告发出之日至响应文件递交截止前任意时间，承诺内容格式自拟，但必须包含上述内容）</w:t>
      </w:r>
      <w:r>
        <w:rPr>
          <w:rFonts w:hint="eastAsia" w:hAnsi="宋体" w:eastAsia="宋体" w:cs="仿宋_GB2312"/>
          <w:color w:val="auto"/>
          <w:kern w:val="0"/>
          <w:sz w:val="28"/>
          <w:szCs w:val="28"/>
          <w:highlight w:val="none"/>
          <w:lang w:val="en-US" w:eastAsia="zh-CN" w:bidi="ar-SA"/>
        </w:rPr>
        <w:t>；</w:t>
      </w:r>
    </w:p>
    <w:p>
      <w:pPr>
        <w:keepNext w:val="0"/>
        <w:keepLines w:val="0"/>
        <w:pageBreakBefore w:val="0"/>
        <w:widowControl w:val="0"/>
        <w:kinsoku/>
        <w:wordWrap/>
        <w:overflowPunct/>
        <w:topLinePunct w:val="0"/>
        <w:bidi w:val="0"/>
        <w:snapToGrid/>
        <w:spacing w:after="0" w:line="440" w:lineRule="exact"/>
        <w:rPr>
          <w:rFonts w:hint="default" w:ascii="宋体" w:cs="宋体"/>
          <w:color w:val="auto"/>
          <w:sz w:val="28"/>
          <w:szCs w:val="28"/>
          <w:highlight w:val="none"/>
          <w:lang w:val="en-US" w:eastAsia="zh-CN"/>
        </w:rPr>
      </w:pPr>
      <w:r>
        <w:rPr>
          <w:rFonts w:hint="eastAsia" w:ascii="宋体" w:cs="宋体"/>
          <w:color w:val="auto"/>
          <w:sz w:val="28"/>
          <w:szCs w:val="28"/>
          <w:highlight w:val="none"/>
          <w:lang w:eastAsia="zh-CN"/>
        </w:rPr>
        <w:t>（</w:t>
      </w:r>
      <w:r>
        <w:rPr>
          <w:rFonts w:hint="eastAsia" w:ascii="宋体" w:cs="宋体"/>
          <w:color w:val="auto"/>
          <w:sz w:val="28"/>
          <w:szCs w:val="28"/>
          <w:highlight w:val="none"/>
          <w:lang w:val="en-US" w:eastAsia="zh-CN"/>
        </w:rPr>
        <w:t>二</w:t>
      </w:r>
      <w:r>
        <w:rPr>
          <w:rFonts w:hint="eastAsia" w:ascii="宋体" w:cs="宋体"/>
          <w:color w:val="auto"/>
          <w:sz w:val="28"/>
          <w:szCs w:val="28"/>
          <w:highlight w:val="none"/>
          <w:lang w:eastAsia="zh-CN"/>
        </w:rPr>
        <w:t>）</w:t>
      </w:r>
      <w:r>
        <w:rPr>
          <w:rFonts w:hint="eastAsia" w:ascii="宋体" w:cs="宋体"/>
          <w:color w:val="auto"/>
          <w:sz w:val="28"/>
          <w:szCs w:val="28"/>
          <w:highlight w:val="none"/>
          <w:lang w:val="en-US" w:eastAsia="zh-CN"/>
        </w:rPr>
        <w:t>特殊资格要求</w:t>
      </w:r>
    </w:p>
    <w:p>
      <w:pPr>
        <w:keepNext w:val="0"/>
        <w:keepLines w:val="0"/>
        <w:pageBreakBefore w:val="0"/>
        <w:widowControl w:val="0"/>
        <w:kinsoku/>
        <w:wordWrap/>
        <w:overflowPunct/>
        <w:topLinePunct w:val="0"/>
        <w:bidi w:val="0"/>
        <w:snapToGrid/>
        <w:spacing w:after="0" w:line="440" w:lineRule="exact"/>
        <w:rPr>
          <w:rFonts w:hint="eastAsia" w:ascii="宋体" w:hAnsi="宋体" w:cs="仿宋_GB2312"/>
          <w:color w:val="auto"/>
          <w:sz w:val="28"/>
          <w:szCs w:val="28"/>
          <w:highlight w:val="none"/>
          <w:lang w:val="en-US" w:eastAsia="zh-CN"/>
        </w:rPr>
      </w:pPr>
      <w:r>
        <w:rPr>
          <w:rFonts w:hint="eastAsia" w:ascii="宋体" w:hAnsi="宋体" w:cs="仿宋_GB2312"/>
          <w:color w:val="auto"/>
          <w:sz w:val="28"/>
          <w:szCs w:val="28"/>
          <w:highlight w:val="none"/>
          <w:lang w:val="en-US" w:eastAsia="zh-CN"/>
        </w:rPr>
        <w:t>1、提供在“中国政府采购网”或“贵州省政府采购网”完成网上登记备案截图复印件（加盖响应人公章）；</w:t>
      </w:r>
    </w:p>
    <w:p>
      <w:pPr>
        <w:keepNext w:val="0"/>
        <w:keepLines w:val="0"/>
        <w:pageBreakBefore w:val="0"/>
        <w:widowControl w:val="0"/>
        <w:kinsoku/>
        <w:wordWrap/>
        <w:overflowPunct/>
        <w:topLinePunct w:val="0"/>
        <w:bidi w:val="0"/>
        <w:snapToGrid/>
        <w:spacing w:after="0" w:line="440" w:lineRule="exact"/>
        <w:rPr>
          <w:rFonts w:hint="eastAsia" w:ascii="宋体" w:hAnsi="宋体" w:cs="仿宋_GB2312"/>
          <w:color w:val="auto"/>
          <w:sz w:val="28"/>
          <w:szCs w:val="28"/>
          <w:highlight w:val="none"/>
          <w:lang w:val="en-US" w:eastAsia="zh-CN"/>
        </w:rPr>
      </w:pPr>
      <w:r>
        <w:rPr>
          <w:rFonts w:hint="eastAsia" w:ascii="宋体" w:hAnsi="宋体" w:cs="仿宋_GB2312"/>
          <w:color w:val="auto"/>
          <w:sz w:val="28"/>
          <w:szCs w:val="28"/>
          <w:highlight w:val="none"/>
          <w:lang w:val="en-US" w:eastAsia="zh-CN"/>
        </w:rPr>
        <w:t>2、提供在全国建筑业监管公共服务平台或贵州省建筑业监管和公共服务平台登记备案截图复印件（加盖响应人公章）；</w:t>
      </w:r>
    </w:p>
    <w:p>
      <w:pPr>
        <w:keepNext w:val="0"/>
        <w:keepLines w:val="0"/>
        <w:pageBreakBefore w:val="0"/>
        <w:widowControl w:val="0"/>
        <w:kinsoku/>
        <w:wordWrap/>
        <w:overflowPunct/>
        <w:topLinePunct w:val="0"/>
        <w:bidi w:val="0"/>
        <w:snapToGrid/>
        <w:spacing w:after="0" w:line="440" w:lineRule="exact"/>
        <w:rPr>
          <w:rFonts w:hint="eastAsia" w:ascii="宋体" w:hAnsi="宋体" w:cs="仿宋_GB2312"/>
          <w:color w:val="auto"/>
          <w:sz w:val="28"/>
          <w:szCs w:val="28"/>
          <w:highlight w:val="none"/>
          <w:lang w:val="en-US" w:eastAsia="zh-CN"/>
        </w:rPr>
      </w:pPr>
      <w:r>
        <w:rPr>
          <w:rFonts w:hint="eastAsia" w:ascii="宋体" w:hAnsi="宋体" w:cs="仿宋_GB2312"/>
          <w:color w:val="auto"/>
          <w:sz w:val="28"/>
          <w:szCs w:val="28"/>
          <w:highlight w:val="none"/>
          <w:lang w:val="en-US" w:eastAsia="zh-CN"/>
        </w:rPr>
        <w:t>3、提供在贵阳市公共资源交易中心办理入场相关手续截图复印件（加盖响应人公章）。</w:t>
      </w:r>
    </w:p>
    <w:p>
      <w:pPr>
        <w:keepNext w:val="0"/>
        <w:keepLines w:val="0"/>
        <w:pageBreakBefore w:val="0"/>
        <w:widowControl w:val="0"/>
        <w:kinsoku/>
        <w:wordWrap/>
        <w:overflowPunct/>
        <w:topLinePunct w:val="0"/>
        <w:bidi w:val="0"/>
        <w:snapToGrid/>
        <w:spacing w:after="0" w:line="440" w:lineRule="exact"/>
        <w:rPr>
          <w:rFonts w:ascii="宋体" w:cs="宋体"/>
          <w:color w:val="auto"/>
          <w:sz w:val="28"/>
          <w:szCs w:val="28"/>
          <w:highlight w:val="none"/>
          <w:lang w:eastAsia="zh-CN"/>
        </w:rPr>
      </w:pPr>
      <w:r>
        <w:rPr>
          <w:rFonts w:hint="eastAsia" w:ascii="宋体" w:cs="宋体"/>
          <w:color w:val="auto"/>
          <w:sz w:val="28"/>
          <w:szCs w:val="28"/>
          <w:highlight w:val="none"/>
          <w:lang w:eastAsia="zh-CN"/>
        </w:rPr>
        <w:t>三、</w:t>
      </w:r>
      <w:r>
        <w:rPr>
          <w:rFonts w:hint="eastAsia" w:ascii="宋体" w:hAnsi="宋体" w:cs="宋体"/>
          <w:color w:val="auto"/>
          <w:sz w:val="28"/>
          <w:szCs w:val="28"/>
          <w:highlight w:val="none"/>
          <w:lang w:eastAsia="zh-CN"/>
        </w:rPr>
        <w:t>商务</w:t>
      </w:r>
      <w:r>
        <w:rPr>
          <w:rFonts w:hint="eastAsia" w:ascii="宋体" w:cs="宋体"/>
          <w:color w:val="auto"/>
          <w:sz w:val="28"/>
          <w:szCs w:val="28"/>
          <w:highlight w:val="none"/>
          <w:lang w:eastAsia="zh-CN"/>
        </w:rPr>
        <w:t>文件</w:t>
      </w:r>
    </w:p>
    <w:p>
      <w:pPr>
        <w:keepNext w:val="0"/>
        <w:keepLines w:val="0"/>
        <w:pageBreakBefore w:val="0"/>
        <w:widowControl w:val="0"/>
        <w:kinsoku/>
        <w:wordWrap/>
        <w:overflowPunct/>
        <w:topLinePunct w:val="0"/>
        <w:bidi w:val="0"/>
        <w:snapToGrid/>
        <w:spacing w:after="0" w:line="440" w:lineRule="exact"/>
        <w:rPr>
          <w:rFonts w:ascii="宋体" w:hAnsi="宋体" w:cs="宋体"/>
          <w:color w:val="auto"/>
          <w:sz w:val="28"/>
          <w:szCs w:val="28"/>
          <w:highlight w:val="none"/>
          <w:lang w:eastAsia="zh-CN"/>
        </w:rPr>
      </w:pPr>
      <w:r>
        <w:rPr>
          <w:rFonts w:hint="eastAsia" w:ascii="宋体" w:cs="宋体"/>
          <w:color w:val="auto"/>
          <w:sz w:val="28"/>
          <w:szCs w:val="28"/>
          <w:highlight w:val="none"/>
          <w:lang w:eastAsia="zh-CN"/>
        </w:rPr>
        <w:t>1、认证体系</w:t>
      </w:r>
    </w:p>
    <w:p>
      <w:pPr>
        <w:pStyle w:val="35"/>
        <w:keepNext w:val="0"/>
        <w:keepLines w:val="0"/>
        <w:pageBreakBefore w:val="0"/>
        <w:widowControl w:val="0"/>
        <w:kinsoku/>
        <w:wordWrap/>
        <w:overflowPunct/>
        <w:topLinePunct w:val="0"/>
        <w:bidi w:val="0"/>
        <w:snapToGrid/>
        <w:spacing w:after="0" w:line="440" w:lineRule="exact"/>
        <w:ind w:firstLine="0" w:firstLineChars="0"/>
        <w:rPr>
          <w:rFonts w:ascii="宋体" w:hAnsi="宋体" w:cs="宋体"/>
          <w:color w:val="auto"/>
          <w:sz w:val="28"/>
          <w:szCs w:val="28"/>
          <w:highlight w:val="none"/>
          <w:lang w:eastAsia="zh-CN"/>
        </w:rPr>
      </w:pPr>
      <w:r>
        <w:rPr>
          <w:rFonts w:ascii="宋体" w:hAnsi="宋体" w:cs="宋体"/>
          <w:color w:val="auto"/>
          <w:sz w:val="28"/>
          <w:szCs w:val="28"/>
          <w:highlight w:val="none"/>
          <w:lang w:eastAsia="zh-CN"/>
        </w:rPr>
        <w:t>2</w:t>
      </w:r>
      <w:r>
        <w:rPr>
          <w:rFonts w:hint="eastAsia" w:ascii="宋体" w:hAnsi="宋体" w:cs="宋体"/>
          <w:color w:val="auto"/>
          <w:sz w:val="28"/>
          <w:szCs w:val="28"/>
          <w:highlight w:val="none"/>
          <w:lang w:eastAsia="zh-CN"/>
        </w:rPr>
        <w:t>、代理机构从业年限</w:t>
      </w:r>
    </w:p>
    <w:p>
      <w:pPr>
        <w:pStyle w:val="35"/>
        <w:keepNext w:val="0"/>
        <w:keepLines w:val="0"/>
        <w:pageBreakBefore w:val="0"/>
        <w:widowControl w:val="0"/>
        <w:kinsoku/>
        <w:wordWrap/>
        <w:overflowPunct/>
        <w:topLinePunct w:val="0"/>
        <w:bidi w:val="0"/>
        <w:snapToGrid/>
        <w:spacing w:after="0" w:line="440" w:lineRule="exact"/>
        <w:ind w:firstLine="0" w:firstLineChars="0"/>
        <w:rPr>
          <w:rFonts w:ascii="宋体" w:cs="宋体"/>
          <w:color w:val="auto"/>
          <w:sz w:val="28"/>
          <w:szCs w:val="28"/>
          <w:highlight w:val="none"/>
          <w:lang w:eastAsia="zh-CN"/>
        </w:rPr>
      </w:pPr>
      <w:r>
        <w:rPr>
          <w:rFonts w:hint="eastAsia" w:ascii="宋体" w:hAnsi="宋体" w:cs="宋体"/>
          <w:color w:val="auto"/>
          <w:sz w:val="28"/>
          <w:szCs w:val="28"/>
          <w:highlight w:val="none"/>
          <w:lang w:eastAsia="zh-CN"/>
        </w:rPr>
        <w:t>3、信誉</w:t>
      </w:r>
    </w:p>
    <w:p>
      <w:pPr>
        <w:pStyle w:val="35"/>
        <w:keepNext w:val="0"/>
        <w:keepLines w:val="0"/>
        <w:pageBreakBefore w:val="0"/>
        <w:widowControl w:val="0"/>
        <w:kinsoku/>
        <w:wordWrap/>
        <w:overflowPunct/>
        <w:topLinePunct w:val="0"/>
        <w:bidi w:val="0"/>
        <w:snapToGrid/>
        <w:spacing w:after="0" w:line="440" w:lineRule="exact"/>
        <w:ind w:firstLine="0" w:firstLineChars="0"/>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4、办公面积(不含开、评标室)</w:t>
      </w:r>
    </w:p>
    <w:p>
      <w:pPr>
        <w:pStyle w:val="35"/>
        <w:keepNext w:val="0"/>
        <w:keepLines w:val="0"/>
        <w:pageBreakBefore w:val="0"/>
        <w:widowControl w:val="0"/>
        <w:kinsoku/>
        <w:wordWrap/>
        <w:overflowPunct/>
        <w:topLinePunct w:val="0"/>
        <w:bidi w:val="0"/>
        <w:snapToGrid/>
        <w:spacing w:after="0" w:line="440" w:lineRule="exact"/>
        <w:ind w:firstLine="0" w:firstLineChars="0"/>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5、评审专家系统及电子化线上评标条件</w:t>
      </w:r>
    </w:p>
    <w:p>
      <w:pPr>
        <w:pStyle w:val="35"/>
        <w:keepNext w:val="0"/>
        <w:keepLines w:val="0"/>
        <w:pageBreakBefore w:val="0"/>
        <w:widowControl w:val="0"/>
        <w:kinsoku/>
        <w:wordWrap/>
        <w:overflowPunct/>
        <w:topLinePunct w:val="0"/>
        <w:bidi w:val="0"/>
        <w:snapToGrid/>
        <w:spacing w:after="0" w:line="440" w:lineRule="exact"/>
        <w:ind w:firstLine="0" w:firstLineChars="0"/>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6、人员配置</w:t>
      </w:r>
    </w:p>
    <w:p>
      <w:pPr>
        <w:pStyle w:val="35"/>
        <w:keepNext w:val="0"/>
        <w:keepLines w:val="0"/>
        <w:pageBreakBefore w:val="0"/>
        <w:widowControl w:val="0"/>
        <w:kinsoku/>
        <w:wordWrap/>
        <w:overflowPunct/>
        <w:topLinePunct w:val="0"/>
        <w:bidi w:val="0"/>
        <w:snapToGrid/>
        <w:spacing w:after="0" w:line="440" w:lineRule="exact"/>
        <w:ind w:firstLine="0" w:firstLineChars="0"/>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7、企业业绩</w:t>
      </w:r>
    </w:p>
    <w:p>
      <w:pPr>
        <w:pStyle w:val="35"/>
        <w:keepNext w:val="0"/>
        <w:keepLines w:val="0"/>
        <w:pageBreakBefore w:val="0"/>
        <w:widowControl w:val="0"/>
        <w:kinsoku/>
        <w:wordWrap/>
        <w:overflowPunct/>
        <w:topLinePunct w:val="0"/>
        <w:bidi w:val="0"/>
        <w:snapToGrid/>
        <w:spacing w:after="0" w:line="440" w:lineRule="exact"/>
        <w:ind w:firstLine="0" w:firstLineChars="0"/>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8、开标室、评标室及相关制度</w:t>
      </w:r>
    </w:p>
    <w:p>
      <w:pPr>
        <w:pStyle w:val="35"/>
        <w:keepNext w:val="0"/>
        <w:keepLines w:val="0"/>
        <w:pageBreakBefore w:val="0"/>
        <w:widowControl w:val="0"/>
        <w:kinsoku/>
        <w:wordWrap/>
        <w:overflowPunct/>
        <w:topLinePunct w:val="0"/>
        <w:bidi w:val="0"/>
        <w:snapToGrid/>
        <w:spacing w:after="0" w:line="440" w:lineRule="exact"/>
        <w:ind w:firstLine="0" w:firstLineChars="0"/>
        <w:rPr>
          <w:rFonts w:ascii="宋体" w:cs="宋体"/>
          <w:color w:val="auto"/>
          <w:sz w:val="28"/>
          <w:szCs w:val="28"/>
          <w:highlight w:val="none"/>
          <w:lang w:eastAsia="zh-CN"/>
        </w:rPr>
      </w:pPr>
      <w:r>
        <w:rPr>
          <w:rFonts w:hint="eastAsia" w:ascii="宋体" w:hAnsi="宋体" w:cs="宋体"/>
          <w:color w:val="auto"/>
          <w:sz w:val="28"/>
          <w:szCs w:val="28"/>
          <w:highlight w:val="none"/>
          <w:lang w:eastAsia="zh-CN"/>
        </w:rPr>
        <w:t>四、技术文件</w:t>
      </w:r>
    </w:p>
    <w:p>
      <w:pPr>
        <w:pStyle w:val="35"/>
        <w:keepNext w:val="0"/>
        <w:keepLines w:val="0"/>
        <w:pageBreakBefore w:val="0"/>
        <w:widowControl w:val="0"/>
        <w:kinsoku/>
        <w:wordWrap/>
        <w:overflowPunct/>
        <w:topLinePunct w:val="0"/>
        <w:bidi w:val="0"/>
        <w:snapToGrid/>
        <w:spacing w:after="0" w:line="440" w:lineRule="exact"/>
        <w:ind w:firstLine="0" w:firstLineChars="0"/>
        <w:rPr>
          <w:rFonts w:hint="eastAsia" w:ascii="宋体" w:hAnsi="宋体" w:cs="宋体"/>
          <w:color w:val="auto"/>
          <w:sz w:val="28"/>
          <w:szCs w:val="28"/>
          <w:highlight w:val="none"/>
          <w:lang w:eastAsia="zh-CN"/>
        </w:rPr>
      </w:pPr>
      <w:r>
        <w:rPr>
          <w:rFonts w:ascii="宋体" w:hAnsi="宋体" w:cs="宋体"/>
          <w:color w:val="auto"/>
          <w:sz w:val="28"/>
          <w:szCs w:val="28"/>
          <w:highlight w:val="none"/>
          <w:lang w:eastAsia="zh-CN"/>
        </w:rPr>
        <w:t>1</w:t>
      </w:r>
      <w:r>
        <w:rPr>
          <w:rFonts w:hint="eastAsia" w:ascii="宋体" w:hAnsi="宋体" w:cs="宋体"/>
          <w:color w:val="auto"/>
          <w:sz w:val="28"/>
          <w:szCs w:val="28"/>
          <w:highlight w:val="none"/>
          <w:lang w:eastAsia="zh-CN"/>
        </w:rPr>
        <w:t>、服务方案</w:t>
      </w:r>
    </w:p>
    <w:p>
      <w:pPr>
        <w:pStyle w:val="35"/>
        <w:keepNext w:val="0"/>
        <w:keepLines w:val="0"/>
        <w:pageBreakBefore w:val="0"/>
        <w:widowControl w:val="0"/>
        <w:kinsoku/>
        <w:wordWrap/>
        <w:overflowPunct/>
        <w:topLinePunct w:val="0"/>
        <w:bidi w:val="0"/>
        <w:snapToGrid/>
        <w:spacing w:after="0" w:line="440" w:lineRule="exact"/>
        <w:ind w:firstLine="0" w:firstLineChars="0"/>
        <w:rPr>
          <w:rFonts w:ascii="宋体" w:cs="宋体"/>
          <w:color w:val="auto"/>
          <w:sz w:val="28"/>
          <w:szCs w:val="28"/>
          <w:highlight w:val="none"/>
          <w:lang w:eastAsia="zh-CN"/>
        </w:rPr>
      </w:pP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lang w:eastAsia="zh-CN"/>
        </w:rPr>
        <w:t>服务承诺</w:t>
      </w:r>
    </w:p>
    <w:p>
      <w:pPr>
        <w:keepNext w:val="0"/>
        <w:keepLines w:val="0"/>
        <w:pageBreakBefore w:val="0"/>
        <w:widowControl w:val="0"/>
        <w:kinsoku/>
        <w:wordWrap/>
        <w:overflowPunct/>
        <w:topLinePunct w:val="0"/>
        <w:bidi w:val="0"/>
        <w:snapToGrid/>
        <w:spacing w:after="0" w:line="440" w:lineRule="exact"/>
        <w:rPr>
          <w:rFonts w:ascii="宋体"/>
          <w:color w:val="auto"/>
          <w:highlight w:val="none"/>
          <w:lang w:eastAsia="zh-CN"/>
        </w:rPr>
      </w:pPr>
      <w:r>
        <w:rPr>
          <w:color w:val="auto"/>
          <w:highlight w:val="none"/>
        </w:rPr>
        <w:fldChar w:fldCharType="end"/>
      </w:r>
    </w:p>
    <w:p>
      <w:pPr>
        <w:spacing w:line="360" w:lineRule="auto"/>
        <w:rPr>
          <w:rFonts w:hint="eastAsia"/>
          <w:color w:val="auto"/>
          <w:sz w:val="36"/>
          <w:szCs w:val="36"/>
          <w:highlight w:val="none"/>
          <w:lang w:eastAsia="zh-CN"/>
        </w:rPr>
      </w:pPr>
      <w:bookmarkStart w:id="9" w:name="_Toc31794"/>
      <w:bookmarkStart w:id="10" w:name="_Toc28300"/>
      <w:bookmarkStart w:id="11" w:name="_Toc4104"/>
      <w:r>
        <w:rPr>
          <w:rFonts w:hint="eastAsia"/>
          <w:color w:val="auto"/>
          <w:sz w:val="36"/>
          <w:szCs w:val="36"/>
          <w:highlight w:val="none"/>
          <w:lang w:eastAsia="zh-CN"/>
        </w:rPr>
        <w:br w:type="page"/>
      </w:r>
    </w:p>
    <w:p>
      <w:pPr>
        <w:pStyle w:val="4"/>
        <w:spacing w:line="360" w:lineRule="auto"/>
        <w:rPr>
          <w:color w:val="auto"/>
          <w:sz w:val="36"/>
          <w:szCs w:val="36"/>
          <w:highlight w:val="none"/>
          <w:lang w:eastAsia="zh-CN"/>
        </w:rPr>
      </w:pPr>
      <w:r>
        <w:rPr>
          <w:rFonts w:hint="eastAsia"/>
          <w:color w:val="auto"/>
          <w:sz w:val="36"/>
          <w:szCs w:val="36"/>
          <w:highlight w:val="none"/>
          <w:lang w:eastAsia="zh-CN"/>
        </w:rPr>
        <w:t>一、报价文件</w:t>
      </w:r>
    </w:p>
    <w:p>
      <w:pPr>
        <w:pStyle w:val="4"/>
        <w:spacing w:line="360" w:lineRule="auto"/>
        <w:jc w:val="center"/>
        <w:rPr>
          <w:color w:val="auto"/>
          <w:sz w:val="36"/>
          <w:szCs w:val="36"/>
          <w:highlight w:val="none"/>
          <w:lang w:eastAsia="zh-CN"/>
        </w:rPr>
      </w:pPr>
      <w:r>
        <w:rPr>
          <w:rFonts w:hint="eastAsia" w:ascii="宋体" w:hAnsi="宋体" w:cs="宋体"/>
          <w:color w:val="auto"/>
          <w:sz w:val="36"/>
          <w:szCs w:val="36"/>
          <w:highlight w:val="none"/>
          <w:lang w:eastAsia="zh-CN"/>
        </w:rPr>
        <w:t>报价</w:t>
      </w:r>
      <w:bookmarkEnd w:id="9"/>
      <w:r>
        <w:rPr>
          <w:rFonts w:hint="eastAsia" w:ascii="宋体" w:hAnsi="宋体" w:cs="宋体"/>
          <w:color w:val="auto"/>
          <w:sz w:val="36"/>
          <w:szCs w:val="36"/>
          <w:highlight w:val="none"/>
          <w:lang w:eastAsia="zh-CN"/>
        </w:rPr>
        <w:t>函</w:t>
      </w:r>
      <w:bookmarkEnd w:id="10"/>
      <w:bookmarkEnd w:id="11"/>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致：XXXXXXXXX</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一、招标代理服务内容：</w:t>
      </w:r>
    </w:p>
    <w:p>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ascii="宋体" w:hAnsi="宋体" w:cs="仿宋_GB2312"/>
          <w:color w:val="auto"/>
          <w:sz w:val="28"/>
          <w:szCs w:val="28"/>
          <w:highlight w:val="none"/>
          <w:lang w:eastAsia="zh-CN"/>
        </w:rPr>
      </w:pPr>
      <w:r>
        <w:rPr>
          <w:rFonts w:hint="eastAsia" w:ascii="宋体" w:hAnsi="宋体" w:cs="仿宋_GB2312"/>
          <w:color w:val="auto"/>
          <w:sz w:val="28"/>
          <w:szCs w:val="28"/>
          <w:highlight w:val="none"/>
          <w:lang w:eastAsia="zh-CN"/>
        </w:rPr>
        <w:t>负责为招标人提供招标代理服务，完成各类工程建设、货物和服务采购。</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二、招标代理服务取费：</w:t>
      </w:r>
    </w:p>
    <w:p>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ascii="宋体" w:hAnsi="宋体" w:cs="宋体"/>
          <w:bCs/>
          <w:color w:val="auto"/>
          <w:sz w:val="28"/>
          <w:szCs w:val="28"/>
          <w:highlight w:val="none"/>
          <w:lang w:eastAsia="zh-CN"/>
        </w:rPr>
      </w:pPr>
      <w:r>
        <w:rPr>
          <w:rFonts w:hint="eastAsia" w:ascii="宋体" w:hAnsi="宋体" w:cs="宋体"/>
          <w:bCs/>
          <w:color w:val="auto"/>
          <w:sz w:val="28"/>
          <w:szCs w:val="28"/>
          <w:highlight w:val="none"/>
          <w:lang w:eastAsia="zh-CN"/>
        </w:rPr>
        <w:t>招标代理服务费</w:t>
      </w:r>
      <w:r>
        <w:rPr>
          <w:rFonts w:hint="eastAsia" w:ascii="宋体" w:hAnsi="宋体" w:cs="宋体"/>
          <w:b/>
          <w:bCs w:val="0"/>
          <w:color w:val="auto"/>
          <w:sz w:val="28"/>
          <w:szCs w:val="28"/>
          <w:highlight w:val="none"/>
          <w:lang w:eastAsia="zh-CN"/>
        </w:rPr>
        <w:t>参照</w:t>
      </w:r>
      <w:r>
        <w:rPr>
          <w:rFonts w:hint="eastAsia" w:ascii="宋体" w:hAnsi="宋体" w:cs="宋体"/>
          <w:b/>
          <w:bCs w:val="0"/>
          <w:color w:val="auto"/>
          <w:sz w:val="28"/>
          <w:szCs w:val="28"/>
          <w:highlight w:val="none"/>
          <w:lang w:val="en-US" w:eastAsia="zh-CN"/>
        </w:rPr>
        <w:t>计价格[2002]1980号中《招标代理服务收费标准》规定的计费标准下浮20% 的标准</w:t>
      </w:r>
      <w:r>
        <w:rPr>
          <w:rFonts w:hint="eastAsia" w:ascii="宋体" w:hAnsi="宋体" w:cs="宋体"/>
          <w:b w:val="0"/>
          <w:bCs/>
          <w:color w:val="auto"/>
          <w:sz w:val="28"/>
          <w:szCs w:val="28"/>
          <w:highlight w:val="none"/>
          <w:lang w:val="en-US" w:eastAsia="zh-CN"/>
        </w:rPr>
        <w:t>再</w:t>
      </w:r>
      <w:r>
        <w:rPr>
          <w:rFonts w:hint="eastAsia" w:ascii="宋体" w:hAnsi="宋体" w:cs="仿宋_GB2312"/>
          <w:b w:val="0"/>
          <w:bCs/>
          <w:color w:val="auto"/>
          <w:sz w:val="28"/>
          <w:szCs w:val="28"/>
          <w:highlight w:val="none"/>
        </w:rPr>
        <w:t>优惠下浮</w:t>
      </w:r>
      <w:r>
        <w:rPr>
          <w:rFonts w:hint="eastAsia" w:ascii="宋体" w:hAnsi="宋体" w:cs="仿宋_GB2312"/>
          <w:b w:val="0"/>
          <w:bCs/>
          <w:color w:val="auto"/>
          <w:sz w:val="28"/>
          <w:szCs w:val="28"/>
          <w:highlight w:val="none"/>
          <w:lang w:val="en-US" w:eastAsia="zh-CN"/>
        </w:rPr>
        <w:t xml:space="preserve"> </w:t>
      </w:r>
      <w:r>
        <w:rPr>
          <w:rFonts w:hint="eastAsia" w:ascii="宋体" w:hAnsi="宋体" w:cs="宋体"/>
          <w:bCs/>
          <w:color w:val="auto"/>
          <w:sz w:val="28"/>
          <w:szCs w:val="28"/>
          <w:highlight w:val="none"/>
          <w:u w:val="single"/>
          <w:lang w:eastAsia="zh-CN"/>
        </w:rPr>
        <w:t xml:space="preserve">  </w:t>
      </w:r>
      <w:r>
        <w:rPr>
          <w:rFonts w:hint="eastAsia" w:ascii="宋体" w:hAnsi="宋体" w:cs="宋体"/>
          <w:bCs/>
          <w:color w:val="auto"/>
          <w:sz w:val="28"/>
          <w:szCs w:val="28"/>
          <w:highlight w:val="none"/>
          <w:lang w:eastAsia="zh-CN"/>
        </w:rPr>
        <w:t>% 计取。</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宋体" w:hAnsi="宋体" w:cs="宋体"/>
          <w:color w:val="auto"/>
          <w:sz w:val="28"/>
          <w:szCs w:val="28"/>
          <w:highlight w:val="none"/>
          <w:lang w:eastAsia="zh-CN"/>
        </w:rPr>
      </w:pPr>
      <w:r>
        <w:rPr>
          <w:rFonts w:hint="eastAsia" w:ascii="宋体" w:hAnsi="宋体" w:cs="宋体"/>
          <w:b/>
          <w:bCs/>
          <w:color w:val="auto"/>
          <w:sz w:val="28"/>
          <w:szCs w:val="28"/>
          <w:highlight w:val="none"/>
          <w:lang w:eastAsia="zh-CN"/>
        </w:rPr>
        <w:t>三、招标代理服务承诺</w:t>
      </w:r>
    </w:p>
    <w:p>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我公司在本项目代理业务工作中，严格按以下承诺执业：</w:t>
      </w:r>
    </w:p>
    <w:p>
      <w:pPr>
        <w:keepNext w:val="0"/>
        <w:keepLines w:val="0"/>
        <w:pageBreakBefore w:val="0"/>
        <w:widowControl w:val="0"/>
        <w:numPr>
          <w:ilvl w:val="0"/>
          <w:numId w:val="5"/>
        </w:numPr>
        <w:kinsoku/>
        <w:wordWrap/>
        <w:overflowPunct/>
        <w:topLinePunct w:val="0"/>
        <w:autoSpaceDE/>
        <w:autoSpaceDN/>
        <w:bidi w:val="0"/>
        <w:adjustRightInd/>
        <w:snapToGrid/>
        <w:spacing w:after="0" w:line="560" w:lineRule="exact"/>
        <w:ind w:firstLine="560" w:firstLineChars="200"/>
        <w:textAlignment w:val="auto"/>
        <w:rPr>
          <w:rFonts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遵守国家法律、法规及规章制度，在代理活动中坚持“公开、公平、公正、诚实信用”的执业原则。竭尽全力为业主服务，提供使业主满意的服务，并始终把业主的利益放在第一位。</w:t>
      </w:r>
    </w:p>
    <w:p>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2）在招标人授权委托的范围内办理招标事宜，不损害招标人和他人的合法利益，不违反招投标管理的各项规章制度。</w:t>
      </w:r>
    </w:p>
    <w:p>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3）遵守职业道德，客观公正地履行代理职责，不妨碍或者限制投标人之间的公平竞争。</w:t>
      </w:r>
    </w:p>
    <w:p>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4）接受建设行政主管部门和招标人的监督、检查。</w:t>
      </w:r>
    </w:p>
    <w:p>
      <w:pPr>
        <w:keepNext w:val="0"/>
        <w:keepLines w:val="0"/>
        <w:pageBreakBefore w:val="0"/>
        <w:widowControl w:val="0"/>
        <w:kinsoku/>
        <w:wordWrap/>
        <w:overflowPunct/>
        <w:topLinePunct w:val="0"/>
        <w:autoSpaceDE/>
        <w:autoSpaceDN/>
        <w:bidi w:val="0"/>
        <w:adjustRightInd/>
        <w:snapToGrid/>
        <w:spacing w:after="0" w:line="560" w:lineRule="exact"/>
        <w:ind w:right="560" w:firstLine="2520" w:firstLineChars="900"/>
        <w:textAlignment w:val="auto"/>
        <w:rPr>
          <w:rFonts w:hint="eastAsia" w:ascii="宋体" w:hAnsi="宋体" w:cs="宋体"/>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right="560" w:firstLine="2520" w:firstLineChars="900"/>
        <w:textAlignment w:val="auto"/>
        <w:rPr>
          <w:rFonts w:ascii="宋体" w:hAnsi="宋体" w:cs="宋体"/>
          <w:color w:val="auto"/>
          <w:sz w:val="28"/>
          <w:szCs w:val="28"/>
          <w:highlight w:val="none"/>
          <w:u w:val="single"/>
          <w:lang w:eastAsia="zh-CN"/>
        </w:rPr>
      </w:pPr>
      <w:r>
        <w:rPr>
          <w:rFonts w:hint="eastAsia" w:ascii="宋体" w:hAnsi="宋体" w:cs="宋体"/>
          <w:color w:val="auto"/>
          <w:sz w:val="28"/>
          <w:szCs w:val="28"/>
          <w:highlight w:val="none"/>
          <w:lang w:val="en-US" w:eastAsia="zh-CN"/>
        </w:rPr>
        <w:t>响应人</w:t>
      </w:r>
      <w:r>
        <w:rPr>
          <w:rFonts w:hint="eastAsia" w:ascii="宋体" w:hAnsi="宋体" w:cs="宋体"/>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2520" w:firstLineChars="900"/>
        <w:textAlignment w:val="auto"/>
        <w:rPr>
          <w:rFonts w:ascii="宋体" w:hAnsi="宋体" w:cs="宋体"/>
          <w:color w:val="auto"/>
          <w:sz w:val="28"/>
          <w:szCs w:val="28"/>
          <w:highlight w:val="none"/>
          <w:u w:val="single"/>
          <w:lang w:eastAsia="zh-CN"/>
        </w:rPr>
      </w:pPr>
      <w:r>
        <w:rPr>
          <w:rFonts w:hint="eastAsia" w:ascii="宋体" w:hAnsi="宋体" w:cs="宋体"/>
          <w:color w:val="auto"/>
          <w:sz w:val="28"/>
          <w:szCs w:val="28"/>
          <w:highlight w:val="none"/>
          <w:lang w:eastAsia="zh-CN"/>
        </w:rPr>
        <w:t>法人代表人（签字或盖章）：</w:t>
      </w:r>
    </w:p>
    <w:p>
      <w:pPr>
        <w:pStyle w:val="35"/>
        <w:keepNext w:val="0"/>
        <w:keepLines w:val="0"/>
        <w:pageBreakBefore w:val="0"/>
        <w:widowControl w:val="0"/>
        <w:kinsoku/>
        <w:wordWrap/>
        <w:overflowPunct/>
        <w:topLinePunct w:val="0"/>
        <w:autoSpaceDE/>
        <w:autoSpaceDN/>
        <w:bidi w:val="0"/>
        <w:adjustRightInd/>
        <w:snapToGrid/>
        <w:spacing w:after="0" w:line="560" w:lineRule="exact"/>
        <w:ind w:firstLine="2520" w:firstLineChars="900"/>
        <w:textAlignment w:val="auto"/>
        <w:rPr>
          <w:rFonts w:ascii="宋体"/>
          <w:color w:val="auto"/>
          <w:sz w:val="28"/>
          <w:szCs w:val="28"/>
          <w:highlight w:val="none"/>
          <w:lang w:eastAsia="zh-CN"/>
        </w:rPr>
      </w:pPr>
      <w:r>
        <w:rPr>
          <w:rFonts w:hint="eastAsia" w:ascii="宋体" w:hAnsi="宋体" w:cs="宋体"/>
          <w:color w:val="auto"/>
          <w:sz w:val="28"/>
          <w:szCs w:val="28"/>
          <w:highlight w:val="none"/>
          <w:lang w:eastAsia="zh-CN"/>
        </w:rPr>
        <w:t>日</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lang w:eastAsia="zh-CN"/>
        </w:rPr>
        <w:t>期：</w:t>
      </w:r>
      <w:r>
        <w:rPr>
          <w:rFonts w:hint="eastAsia" w:ascii="宋体" w:hAnsi="宋体" w:cs="宋体"/>
          <w:color w:val="auto"/>
          <w:sz w:val="28"/>
          <w:szCs w:val="28"/>
          <w:highlight w:val="none"/>
          <w:u w:val="single"/>
          <w:lang w:eastAsia="zh-CN"/>
        </w:rPr>
        <w:t xml:space="preserve">    </w:t>
      </w:r>
      <w:r>
        <w:rPr>
          <w:rFonts w:hint="eastAsia" w:ascii="宋体" w:hAnsi="宋体" w:cs="宋体"/>
          <w:color w:val="auto"/>
          <w:sz w:val="28"/>
          <w:szCs w:val="28"/>
          <w:highlight w:val="none"/>
          <w:lang w:eastAsia="zh-CN"/>
        </w:rPr>
        <w:t>年</w:t>
      </w:r>
      <w:r>
        <w:rPr>
          <w:rFonts w:hint="eastAsia" w:ascii="宋体" w:hAnsi="宋体" w:cs="宋体"/>
          <w:color w:val="auto"/>
          <w:sz w:val="28"/>
          <w:szCs w:val="28"/>
          <w:highlight w:val="none"/>
          <w:u w:val="single"/>
          <w:lang w:eastAsia="zh-CN"/>
        </w:rPr>
        <w:t xml:space="preserve">    </w:t>
      </w:r>
      <w:r>
        <w:rPr>
          <w:rFonts w:hint="eastAsia" w:ascii="宋体" w:hAnsi="宋体" w:cs="宋体"/>
          <w:color w:val="auto"/>
          <w:sz w:val="28"/>
          <w:szCs w:val="28"/>
          <w:highlight w:val="none"/>
          <w:lang w:eastAsia="zh-CN"/>
        </w:rPr>
        <w:t>月</w:t>
      </w:r>
      <w:r>
        <w:rPr>
          <w:rFonts w:hint="eastAsia" w:ascii="宋体" w:hAnsi="宋体" w:cs="宋体"/>
          <w:color w:val="auto"/>
          <w:sz w:val="28"/>
          <w:szCs w:val="28"/>
          <w:highlight w:val="none"/>
          <w:u w:val="single"/>
          <w:lang w:eastAsia="zh-CN"/>
        </w:rPr>
        <w:t xml:space="preserve">    </w:t>
      </w:r>
      <w:r>
        <w:rPr>
          <w:rFonts w:hint="eastAsia" w:ascii="宋体" w:hAnsi="宋体" w:cs="宋体"/>
          <w:color w:val="auto"/>
          <w:sz w:val="28"/>
          <w:szCs w:val="28"/>
          <w:highlight w:val="none"/>
          <w:lang w:eastAsia="zh-CN"/>
        </w:rPr>
        <w:t>日</w:t>
      </w:r>
    </w:p>
    <w:p>
      <w:pPr>
        <w:spacing w:line="360" w:lineRule="auto"/>
        <w:rPr>
          <w:rFonts w:hint="eastAsia" w:ascii="宋体" w:hAnsi="宋体" w:cs="宋体"/>
          <w:b/>
          <w:bCs/>
          <w:color w:val="auto"/>
          <w:kern w:val="44"/>
          <w:sz w:val="36"/>
          <w:szCs w:val="36"/>
          <w:highlight w:val="none"/>
          <w:lang w:eastAsia="zh-CN"/>
        </w:rPr>
      </w:pPr>
    </w:p>
    <w:p>
      <w:pPr>
        <w:spacing w:line="360" w:lineRule="auto"/>
        <w:rPr>
          <w:b/>
          <w:bCs/>
          <w:color w:val="auto"/>
          <w:kern w:val="44"/>
          <w:sz w:val="36"/>
          <w:szCs w:val="36"/>
          <w:highlight w:val="none"/>
          <w:lang w:eastAsia="zh-CN"/>
        </w:rPr>
      </w:pPr>
      <w:r>
        <w:rPr>
          <w:rFonts w:hint="eastAsia" w:ascii="宋体" w:hAnsi="宋体" w:cs="宋体"/>
          <w:b/>
          <w:bCs/>
          <w:color w:val="auto"/>
          <w:kern w:val="44"/>
          <w:sz w:val="36"/>
          <w:szCs w:val="36"/>
          <w:highlight w:val="none"/>
          <w:lang w:eastAsia="zh-CN"/>
        </w:rPr>
        <w:t>二、资格证明文件</w:t>
      </w:r>
    </w:p>
    <w:p>
      <w:pPr>
        <w:pStyle w:val="4"/>
        <w:spacing w:line="360" w:lineRule="auto"/>
        <w:jc w:val="center"/>
        <w:rPr>
          <w:color w:val="auto"/>
          <w:sz w:val="36"/>
          <w:szCs w:val="36"/>
          <w:highlight w:val="none"/>
          <w:lang w:eastAsia="zh-CN"/>
        </w:rPr>
      </w:pPr>
      <w:r>
        <w:rPr>
          <w:rFonts w:hint="eastAsia" w:asciiTheme="minorEastAsia" w:hAnsiTheme="minorEastAsia" w:eastAsiaTheme="minorEastAsia" w:cstheme="minorEastAsia"/>
          <w:color w:val="auto"/>
          <w:sz w:val="28"/>
          <w:szCs w:val="28"/>
          <w:highlight w:val="none"/>
          <w:lang w:eastAsia="zh-CN"/>
        </w:rPr>
        <w:t>1、</w:t>
      </w:r>
      <w:r>
        <w:rPr>
          <w:color w:val="auto"/>
          <w:highlight w:val="none"/>
        </w:rPr>
        <w:fldChar w:fldCharType="begin"/>
      </w:r>
      <w:r>
        <w:rPr>
          <w:color w:val="auto"/>
          <w:highlight w:val="none"/>
        </w:rPr>
        <w:instrText xml:space="preserve"> HYPERLINK \l "_Toc31273"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lang w:eastAsia="zh-CN"/>
        </w:rPr>
        <w:t>营业执照复印件</w:t>
      </w:r>
      <w:r>
        <w:rPr>
          <w:rFonts w:hint="eastAsia" w:asciiTheme="minorEastAsia" w:hAnsiTheme="minorEastAsia" w:eastAsiaTheme="minorEastAsia" w:cstheme="minorEastAsia"/>
          <w:color w:val="auto"/>
          <w:sz w:val="28"/>
          <w:szCs w:val="28"/>
          <w:highlight w:val="none"/>
          <w:lang w:eastAsia="zh-CN"/>
        </w:rPr>
        <w:fldChar w:fldCharType="end"/>
      </w:r>
      <w:r>
        <w:rPr>
          <w:rFonts w:hint="eastAsia" w:asciiTheme="minorEastAsia" w:hAnsiTheme="minorEastAsia" w:eastAsiaTheme="minorEastAsia" w:cstheme="minorEastAsia"/>
          <w:color w:val="auto"/>
          <w:sz w:val="28"/>
          <w:szCs w:val="28"/>
          <w:highlight w:val="none"/>
          <w:lang w:eastAsia="zh-CN"/>
        </w:rPr>
        <w:t>或扫描件</w:t>
      </w:r>
    </w:p>
    <w:p>
      <w:pPr>
        <w:spacing w:line="360" w:lineRule="auto"/>
        <w:jc w:val="center"/>
        <w:rPr>
          <w:rFonts w:ascii="宋体" w:hAnsi="宋体" w:cs="宋体"/>
          <w:b/>
          <w:bCs/>
          <w:color w:val="auto"/>
          <w:sz w:val="24"/>
          <w:szCs w:val="20"/>
          <w:highlight w:val="none"/>
          <w:lang w:eastAsia="zh-CN"/>
        </w:rPr>
      </w:pPr>
      <w:r>
        <w:rPr>
          <w:color w:val="auto"/>
          <w:sz w:val="36"/>
          <w:szCs w:val="36"/>
          <w:highlight w:val="none"/>
          <w:lang w:eastAsia="zh-CN"/>
        </w:rPr>
        <w:br w:type="page"/>
      </w:r>
      <w:r>
        <w:rPr>
          <w:rFonts w:hint="eastAsia" w:asciiTheme="minorEastAsia" w:hAnsiTheme="minorEastAsia" w:eastAsiaTheme="minorEastAsia" w:cstheme="minorEastAsia"/>
          <w:color w:val="auto"/>
          <w:sz w:val="28"/>
          <w:szCs w:val="28"/>
          <w:highlight w:val="none"/>
          <w:lang w:eastAsia="zh-CN"/>
        </w:rPr>
        <w:t>2.1、</w:t>
      </w:r>
      <w:r>
        <w:rPr>
          <w:rFonts w:hint="eastAsia" w:asciiTheme="minorEastAsia" w:hAnsiTheme="minorEastAsia" w:eastAsiaTheme="minorEastAsia" w:cstheme="minorEastAsia"/>
          <w:b/>
          <w:bCs/>
          <w:color w:val="auto"/>
          <w:sz w:val="28"/>
          <w:szCs w:val="28"/>
          <w:highlight w:val="none"/>
          <w:lang w:eastAsia="zh-CN"/>
        </w:rPr>
        <w:t>法定代表人身份证明书</w:t>
      </w:r>
    </w:p>
    <w:p>
      <w:pPr>
        <w:keepNext w:val="0"/>
        <w:keepLines w:val="0"/>
        <w:pageBreakBefore w:val="0"/>
        <w:widowControl w:val="0"/>
        <w:kinsoku/>
        <w:wordWrap/>
        <w:overflowPunct/>
        <w:topLinePunct w:val="0"/>
        <w:autoSpaceDE w:val="0"/>
        <w:autoSpaceDN w:val="0"/>
        <w:bidi w:val="0"/>
        <w:adjustRightInd w:val="0"/>
        <w:snapToGrid/>
        <w:spacing w:after="0" w:line="560" w:lineRule="exact"/>
        <w:ind w:firstLine="560" w:firstLineChars="200"/>
        <w:textAlignment w:val="auto"/>
        <w:rPr>
          <w:rFonts w:ascii="宋体" w:hAnsi="宋体" w:cs="宋体"/>
          <w:color w:val="auto"/>
          <w:sz w:val="28"/>
          <w:szCs w:val="28"/>
          <w:highlight w:val="none"/>
          <w:lang w:eastAsia="zh-CN"/>
        </w:rPr>
      </w:pPr>
      <w:r>
        <w:rPr>
          <w:rFonts w:hint="eastAsia" w:ascii="宋体" w:hAnsi="宋体" w:cs="宋体"/>
          <w:color w:val="auto"/>
          <w:sz w:val="28"/>
          <w:szCs w:val="28"/>
          <w:highlight w:val="none"/>
          <w:u w:val="single"/>
          <w:lang w:eastAsia="zh-CN"/>
        </w:rPr>
        <w:t>（法定代表人姓名）</w:t>
      </w:r>
      <w:r>
        <w:rPr>
          <w:rFonts w:hint="eastAsia" w:ascii="宋体" w:hAnsi="宋体" w:cs="宋体"/>
          <w:color w:val="auto"/>
          <w:sz w:val="28"/>
          <w:szCs w:val="28"/>
          <w:highlight w:val="none"/>
          <w:lang w:eastAsia="zh-CN"/>
        </w:rPr>
        <w:t>在</w:t>
      </w:r>
      <w:r>
        <w:rPr>
          <w:rFonts w:hint="eastAsia" w:ascii="宋体" w:hAnsi="宋体" w:cs="宋体"/>
          <w:color w:val="auto"/>
          <w:sz w:val="28"/>
          <w:szCs w:val="28"/>
          <w:highlight w:val="none"/>
          <w:u w:val="single"/>
          <w:lang w:eastAsia="zh-CN"/>
        </w:rPr>
        <w:t>（</w:t>
      </w:r>
      <w:r>
        <w:rPr>
          <w:rFonts w:hint="eastAsia" w:ascii="宋体" w:hAnsi="宋体" w:cs="宋体"/>
          <w:color w:val="auto"/>
          <w:sz w:val="28"/>
          <w:szCs w:val="28"/>
          <w:highlight w:val="none"/>
          <w:u w:val="single"/>
          <w:lang w:val="en-US" w:eastAsia="zh-CN"/>
        </w:rPr>
        <w:t>响应人</w:t>
      </w:r>
      <w:r>
        <w:rPr>
          <w:rFonts w:hint="eastAsia" w:ascii="宋体" w:hAnsi="宋体" w:cs="宋体"/>
          <w:color w:val="auto"/>
          <w:sz w:val="28"/>
          <w:szCs w:val="28"/>
          <w:highlight w:val="none"/>
          <w:u w:val="single"/>
          <w:lang w:eastAsia="zh-CN"/>
        </w:rPr>
        <w:t>名称）</w:t>
      </w:r>
      <w:r>
        <w:rPr>
          <w:rFonts w:hint="eastAsia" w:ascii="宋体" w:hAnsi="宋体" w:cs="宋体"/>
          <w:color w:val="auto"/>
          <w:sz w:val="28"/>
          <w:szCs w:val="28"/>
          <w:highlight w:val="none"/>
          <w:lang w:eastAsia="zh-CN"/>
        </w:rPr>
        <w:t>任</w:t>
      </w:r>
      <w:r>
        <w:rPr>
          <w:rFonts w:hint="eastAsia" w:ascii="宋体" w:hAnsi="宋体" w:cs="宋体"/>
          <w:color w:val="auto"/>
          <w:sz w:val="28"/>
          <w:szCs w:val="28"/>
          <w:highlight w:val="none"/>
          <w:u w:val="single"/>
          <w:lang w:eastAsia="zh-CN"/>
        </w:rPr>
        <w:t>（职务名称）</w:t>
      </w:r>
      <w:r>
        <w:rPr>
          <w:rFonts w:hint="eastAsia" w:ascii="宋体" w:hAnsi="宋体" w:cs="宋体"/>
          <w:color w:val="auto"/>
          <w:sz w:val="28"/>
          <w:szCs w:val="28"/>
          <w:highlight w:val="none"/>
          <w:lang w:eastAsia="zh-CN"/>
        </w:rPr>
        <w:t>职务，是</w:t>
      </w:r>
      <w:r>
        <w:rPr>
          <w:rFonts w:hint="eastAsia" w:ascii="宋体" w:hAnsi="宋体" w:cs="宋体"/>
          <w:color w:val="auto"/>
          <w:sz w:val="28"/>
          <w:szCs w:val="28"/>
          <w:highlight w:val="none"/>
          <w:u w:val="single"/>
          <w:lang w:eastAsia="zh-CN"/>
        </w:rPr>
        <w:t xml:space="preserve">                   （</w:t>
      </w:r>
      <w:r>
        <w:rPr>
          <w:rFonts w:hint="eastAsia" w:ascii="宋体" w:hAnsi="宋体" w:cs="宋体"/>
          <w:color w:val="auto"/>
          <w:sz w:val="28"/>
          <w:szCs w:val="28"/>
          <w:highlight w:val="none"/>
          <w:u w:val="single"/>
          <w:lang w:val="en-US" w:eastAsia="zh-CN"/>
        </w:rPr>
        <w:t>响应人</w:t>
      </w:r>
      <w:r>
        <w:rPr>
          <w:rFonts w:hint="eastAsia" w:ascii="宋体" w:hAnsi="宋体" w:cs="宋体"/>
          <w:color w:val="auto"/>
          <w:sz w:val="28"/>
          <w:szCs w:val="28"/>
          <w:highlight w:val="none"/>
          <w:u w:val="single"/>
          <w:lang w:eastAsia="zh-CN"/>
        </w:rPr>
        <w:t>名称）</w:t>
      </w:r>
      <w:r>
        <w:rPr>
          <w:rFonts w:hint="eastAsia" w:ascii="宋体" w:hAnsi="宋体" w:cs="宋体"/>
          <w:color w:val="auto"/>
          <w:sz w:val="28"/>
          <w:szCs w:val="28"/>
          <w:highlight w:val="none"/>
          <w:lang w:eastAsia="zh-CN"/>
        </w:rPr>
        <w:t>的法定代表人（附法定代表人证复印件）。</w:t>
      </w:r>
    </w:p>
    <w:p>
      <w:pPr>
        <w:keepNext w:val="0"/>
        <w:keepLines w:val="0"/>
        <w:pageBreakBefore w:val="0"/>
        <w:widowControl w:val="0"/>
        <w:kinsoku/>
        <w:wordWrap/>
        <w:overflowPunct/>
        <w:topLinePunct w:val="0"/>
        <w:autoSpaceDE w:val="0"/>
        <w:autoSpaceDN w:val="0"/>
        <w:bidi w:val="0"/>
        <w:adjustRightInd w:val="0"/>
        <w:snapToGrid/>
        <w:spacing w:after="0" w:line="560" w:lineRule="exact"/>
        <w:ind w:left="209" w:leftChars="95" w:firstLine="840" w:firstLineChars="300"/>
        <w:textAlignment w:val="auto"/>
        <w:rPr>
          <w:rFonts w:ascii="宋体" w:hAnsi="宋体" w:cs="宋体"/>
          <w:color w:val="auto"/>
          <w:sz w:val="28"/>
          <w:szCs w:val="28"/>
          <w:highlight w:val="none"/>
        </w:rPr>
      </w:pPr>
      <w:r>
        <w:rPr>
          <w:rFonts w:hint="eastAsia" w:ascii="宋体" w:hAnsi="宋体" w:cs="宋体"/>
          <w:color w:val="auto"/>
          <w:sz w:val="28"/>
          <w:szCs w:val="28"/>
          <w:highlight w:val="none"/>
        </w:rPr>
        <w:t>特此证明。</w:t>
      </w:r>
    </w:p>
    <w:p>
      <w:pPr>
        <w:autoSpaceDE w:val="0"/>
        <w:autoSpaceDN w:val="0"/>
        <w:adjustRightInd w:val="0"/>
        <w:spacing w:line="360" w:lineRule="auto"/>
        <w:ind w:left="209" w:leftChars="95" w:firstLine="840" w:firstLineChars="300"/>
        <w:rPr>
          <w:rFonts w:ascii="宋体" w:hAnsi="宋体" w:cs="宋体"/>
          <w:color w:val="auto"/>
          <w:sz w:val="28"/>
          <w:szCs w:val="28"/>
          <w:highlight w:val="none"/>
        </w:rPr>
      </w:pPr>
    </w:p>
    <w:tbl>
      <w:tblPr>
        <w:tblStyle w:val="27"/>
        <w:tblW w:w="6157"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57"/>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594" w:hRule="atLeast"/>
          <w:jc w:val="center"/>
        </w:trPr>
        <w:tc>
          <w:tcPr>
            <w:tcW w:w="6157" w:type="dxa"/>
            <w:tcBorders>
              <w:top w:val="double" w:color="auto" w:sz="4" w:space="0"/>
              <w:left w:val="double" w:color="auto" w:sz="4" w:space="0"/>
              <w:bottom w:val="double" w:color="auto" w:sz="4" w:space="0"/>
              <w:right w:val="double" w:color="auto" w:sz="4" w:space="0"/>
            </w:tcBorders>
            <w:vAlign w:val="center"/>
          </w:tcPr>
          <w:p>
            <w:pPr>
              <w:autoSpaceDE w:val="0"/>
              <w:autoSpaceDN w:val="0"/>
              <w:adjustRightInd w:val="0"/>
              <w:spacing w:line="360" w:lineRule="auto"/>
              <w:jc w:val="center"/>
              <w:rPr>
                <w:rFonts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法定代表人身份证正反面</w:t>
            </w:r>
          </w:p>
        </w:tc>
      </w:tr>
    </w:tbl>
    <w:p>
      <w:pPr>
        <w:autoSpaceDE w:val="0"/>
        <w:autoSpaceDN w:val="0"/>
        <w:adjustRightInd w:val="0"/>
        <w:spacing w:line="360" w:lineRule="auto"/>
        <w:ind w:left="200"/>
        <w:rPr>
          <w:rFonts w:ascii="宋体" w:hAnsi="宋体" w:cs="宋体"/>
          <w:color w:val="auto"/>
          <w:sz w:val="28"/>
          <w:szCs w:val="28"/>
          <w:highlight w:val="none"/>
          <w:lang w:eastAsia="zh-CN"/>
        </w:rPr>
      </w:pPr>
    </w:p>
    <w:p>
      <w:pPr>
        <w:spacing w:line="360" w:lineRule="auto"/>
        <w:ind w:firstLine="2800" w:firstLineChars="1000"/>
        <w:rPr>
          <w:rFonts w:ascii="宋体" w:hAnsi="宋体" w:cs="宋体"/>
          <w:color w:val="auto"/>
          <w:sz w:val="28"/>
          <w:szCs w:val="28"/>
          <w:highlight w:val="none"/>
          <w:lang w:eastAsia="zh-CN"/>
        </w:rPr>
      </w:pPr>
      <w:r>
        <w:rPr>
          <w:rFonts w:hint="eastAsia" w:ascii="宋体" w:hAnsi="宋体" w:cs="宋体"/>
          <w:color w:val="auto"/>
          <w:sz w:val="28"/>
          <w:szCs w:val="28"/>
          <w:highlight w:val="none"/>
          <w:lang w:val="en-US" w:eastAsia="zh-CN"/>
        </w:rPr>
        <w:t>响应人</w:t>
      </w:r>
      <w:r>
        <w:rPr>
          <w:rFonts w:hint="eastAsia" w:ascii="宋体" w:hAnsi="宋体" w:cs="宋体"/>
          <w:color w:val="auto"/>
          <w:sz w:val="28"/>
          <w:szCs w:val="28"/>
          <w:highlight w:val="none"/>
          <w:lang w:eastAsia="zh-CN"/>
        </w:rPr>
        <w:t>名称及公章：</w:t>
      </w:r>
    </w:p>
    <w:p>
      <w:pPr>
        <w:pStyle w:val="35"/>
        <w:spacing w:line="360" w:lineRule="auto"/>
        <w:ind w:firstLine="2800" w:firstLineChars="1000"/>
        <w:rPr>
          <w:rFonts w:ascii="宋体"/>
          <w:color w:val="auto"/>
          <w:sz w:val="28"/>
          <w:szCs w:val="28"/>
          <w:highlight w:val="none"/>
          <w:lang w:eastAsia="zh-CN"/>
        </w:rPr>
      </w:pPr>
      <w:r>
        <w:rPr>
          <w:rFonts w:hint="eastAsia" w:ascii="宋体" w:hAnsi="宋体" w:cs="宋体"/>
          <w:color w:val="auto"/>
          <w:sz w:val="28"/>
          <w:szCs w:val="28"/>
          <w:highlight w:val="none"/>
          <w:lang w:eastAsia="zh-CN"/>
        </w:rPr>
        <w:t>日期：</w:t>
      </w:r>
      <w:r>
        <w:rPr>
          <w:rFonts w:hint="eastAsia" w:ascii="宋体" w:hAnsi="宋体" w:cs="宋体"/>
          <w:color w:val="auto"/>
          <w:sz w:val="28"/>
          <w:szCs w:val="28"/>
          <w:highlight w:val="none"/>
          <w:u w:val="single"/>
          <w:lang w:eastAsia="zh-CN"/>
        </w:rPr>
        <w:t xml:space="preserve">    </w:t>
      </w:r>
      <w:r>
        <w:rPr>
          <w:rFonts w:hint="eastAsia" w:ascii="宋体" w:hAnsi="宋体" w:cs="宋体"/>
          <w:color w:val="auto"/>
          <w:sz w:val="28"/>
          <w:szCs w:val="28"/>
          <w:highlight w:val="none"/>
          <w:lang w:eastAsia="zh-CN"/>
        </w:rPr>
        <w:t>年</w:t>
      </w:r>
      <w:r>
        <w:rPr>
          <w:rFonts w:hint="eastAsia" w:ascii="宋体" w:hAnsi="宋体" w:cs="宋体"/>
          <w:color w:val="auto"/>
          <w:sz w:val="28"/>
          <w:szCs w:val="28"/>
          <w:highlight w:val="none"/>
          <w:u w:val="single"/>
          <w:lang w:eastAsia="zh-CN"/>
        </w:rPr>
        <w:t xml:space="preserve">    </w:t>
      </w:r>
      <w:r>
        <w:rPr>
          <w:rFonts w:hint="eastAsia" w:ascii="宋体" w:hAnsi="宋体" w:cs="宋体"/>
          <w:color w:val="auto"/>
          <w:sz w:val="28"/>
          <w:szCs w:val="28"/>
          <w:highlight w:val="none"/>
          <w:lang w:eastAsia="zh-CN"/>
        </w:rPr>
        <w:t>月</w:t>
      </w:r>
      <w:r>
        <w:rPr>
          <w:rFonts w:hint="eastAsia" w:ascii="宋体" w:hAnsi="宋体" w:cs="宋体"/>
          <w:color w:val="auto"/>
          <w:sz w:val="28"/>
          <w:szCs w:val="28"/>
          <w:highlight w:val="none"/>
          <w:u w:val="single"/>
          <w:lang w:eastAsia="zh-CN"/>
        </w:rPr>
        <w:t xml:space="preserve">    </w:t>
      </w:r>
      <w:r>
        <w:rPr>
          <w:rFonts w:hint="eastAsia" w:ascii="宋体" w:hAnsi="宋体" w:cs="宋体"/>
          <w:color w:val="auto"/>
          <w:sz w:val="28"/>
          <w:szCs w:val="28"/>
          <w:highlight w:val="none"/>
          <w:lang w:eastAsia="zh-CN"/>
        </w:rPr>
        <w:t>日</w:t>
      </w:r>
    </w:p>
    <w:p>
      <w:pPr>
        <w:pStyle w:val="35"/>
        <w:spacing w:line="360" w:lineRule="auto"/>
        <w:ind w:firstLine="2240" w:firstLineChars="800"/>
        <w:rPr>
          <w:rFonts w:ascii="宋体"/>
          <w:color w:val="auto"/>
          <w:sz w:val="28"/>
          <w:szCs w:val="28"/>
          <w:highlight w:val="none"/>
          <w:lang w:eastAsia="zh-CN"/>
        </w:rPr>
      </w:pPr>
    </w:p>
    <w:p>
      <w:pPr>
        <w:pStyle w:val="35"/>
        <w:spacing w:line="360" w:lineRule="auto"/>
        <w:ind w:firstLine="2240" w:firstLineChars="800"/>
        <w:rPr>
          <w:rFonts w:ascii="宋体"/>
          <w:color w:val="auto"/>
          <w:sz w:val="28"/>
          <w:szCs w:val="28"/>
          <w:highlight w:val="none"/>
          <w:lang w:eastAsia="zh-CN"/>
        </w:rPr>
      </w:pPr>
    </w:p>
    <w:p>
      <w:pPr>
        <w:spacing w:line="360" w:lineRule="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br w:type="page"/>
      </w:r>
    </w:p>
    <w:p>
      <w:pPr>
        <w:pStyle w:val="35"/>
        <w:spacing w:line="360" w:lineRule="auto"/>
        <w:ind w:firstLine="0" w:firstLineChars="0"/>
        <w:jc w:val="center"/>
        <w:rPr>
          <w:rFonts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2.2、</w:t>
      </w:r>
      <w:r>
        <w:rPr>
          <w:rFonts w:hint="eastAsia" w:asciiTheme="minorEastAsia" w:hAnsiTheme="minorEastAsia" w:eastAsiaTheme="minorEastAsia" w:cstheme="minorEastAsia"/>
          <w:b/>
          <w:bCs/>
          <w:color w:val="auto"/>
          <w:sz w:val="28"/>
          <w:szCs w:val="28"/>
          <w:highlight w:val="none"/>
          <w:lang w:eastAsia="zh-CN"/>
        </w:rPr>
        <w:t>法定代表人授权委托书</w:t>
      </w:r>
    </w:p>
    <w:p>
      <w:pPr>
        <w:keepNext w:val="0"/>
        <w:keepLines w:val="0"/>
        <w:pageBreakBefore w:val="0"/>
        <w:widowControl w:val="0"/>
        <w:kinsoku/>
        <w:wordWrap/>
        <w:overflowPunct/>
        <w:topLinePunct w:val="0"/>
        <w:autoSpaceDE/>
        <w:autoSpaceDN/>
        <w:bidi w:val="0"/>
        <w:adjustRightInd/>
        <w:snapToGrid/>
        <w:spacing w:after="0" w:line="560" w:lineRule="exact"/>
        <w:ind w:left="420" w:hanging="420"/>
        <w:textAlignment w:val="auto"/>
        <w:rPr>
          <w:rFonts w:hint="default"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eastAsia="zh-CN"/>
        </w:rPr>
        <w:t>致：</w:t>
      </w:r>
      <w:r>
        <w:rPr>
          <w:rFonts w:hint="eastAsia" w:ascii="宋体" w:hAnsi="宋体" w:cs="宋体"/>
          <w:b/>
          <w:bCs/>
          <w:color w:val="auto"/>
          <w:sz w:val="28"/>
          <w:szCs w:val="28"/>
          <w:highlight w:val="none"/>
          <w:lang w:val="en-US" w:eastAsia="zh-CN"/>
        </w:rPr>
        <w:t>XXXXXXXXXXX</w:t>
      </w:r>
    </w:p>
    <w:p>
      <w:pPr>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ascii="宋体" w:hAnsi="宋体" w:cs="宋体"/>
          <w:color w:val="auto"/>
          <w:sz w:val="28"/>
          <w:szCs w:val="28"/>
          <w:highlight w:val="none"/>
          <w:lang w:eastAsia="zh-CN"/>
        </w:rPr>
      </w:pPr>
      <w:r>
        <w:rPr>
          <w:rFonts w:hint="eastAsia" w:ascii="宋体" w:hAnsi="宋体" w:cs="宋体"/>
          <w:color w:val="auto"/>
          <w:sz w:val="28"/>
          <w:szCs w:val="28"/>
          <w:highlight w:val="none"/>
          <w:u w:val="single"/>
          <w:lang w:eastAsia="zh-CN"/>
        </w:rPr>
        <w:t>（</w:t>
      </w:r>
      <w:r>
        <w:rPr>
          <w:rFonts w:hint="eastAsia" w:ascii="宋体" w:hAnsi="宋体" w:cs="宋体"/>
          <w:color w:val="auto"/>
          <w:sz w:val="28"/>
          <w:szCs w:val="28"/>
          <w:highlight w:val="none"/>
          <w:u w:val="single"/>
          <w:lang w:val="en-US" w:eastAsia="zh-CN"/>
        </w:rPr>
        <w:t>响应人</w:t>
      </w:r>
      <w:r>
        <w:rPr>
          <w:rFonts w:hint="eastAsia" w:ascii="宋体" w:hAnsi="宋体" w:cs="宋体"/>
          <w:color w:val="auto"/>
          <w:sz w:val="28"/>
          <w:szCs w:val="28"/>
          <w:highlight w:val="none"/>
          <w:u w:val="single"/>
          <w:lang w:eastAsia="zh-CN"/>
        </w:rPr>
        <w:t>名称）</w:t>
      </w:r>
      <w:r>
        <w:rPr>
          <w:rFonts w:hint="eastAsia" w:ascii="宋体" w:hAnsi="宋体" w:cs="宋体"/>
          <w:color w:val="auto"/>
          <w:sz w:val="28"/>
          <w:szCs w:val="28"/>
          <w:highlight w:val="none"/>
          <w:lang w:eastAsia="zh-CN"/>
        </w:rPr>
        <w:t>是中华人民共和国合法企业，地址</w:t>
      </w:r>
      <w:r>
        <w:rPr>
          <w:rFonts w:hint="eastAsia" w:ascii="宋体" w:hAnsi="宋体" w:cs="宋体"/>
          <w:color w:val="auto"/>
          <w:sz w:val="28"/>
          <w:szCs w:val="28"/>
          <w:highlight w:val="none"/>
          <w:u w:val="single"/>
          <w:lang w:eastAsia="zh-CN"/>
        </w:rPr>
        <w:t xml:space="preserve">              </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u w:val="single"/>
          <w:lang w:eastAsia="zh-CN"/>
        </w:rPr>
        <w:t>（</w:t>
      </w:r>
      <w:r>
        <w:rPr>
          <w:rFonts w:hint="eastAsia" w:ascii="宋体" w:hAnsi="宋体" w:cs="宋体"/>
          <w:color w:val="auto"/>
          <w:sz w:val="28"/>
          <w:szCs w:val="28"/>
          <w:highlight w:val="none"/>
          <w:u w:val="single"/>
          <w:lang w:val="en-US" w:eastAsia="zh-CN"/>
        </w:rPr>
        <w:t>响应人</w:t>
      </w:r>
      <w:r>
        <w:rPr>
          <w:rFonts w:hint="eastAsia" w:ascii="宋体" w:hAnsi="宋体" w:cs="宋体"/>
          <w:color w:val="auto"/>
          <w:sz w:val="28"/>
          <w:szCs w:val="28"/>
          <w:highlight w:val="none"/>
          <w:u w:val="single"/>
          <w:lang w:eastAsia="zh-CN"/>
        </w:rPr>
        <w:t>法定代表人姓名）</w:t>
      </w:r>
      <w:r>
        <w:rPr>
          <w:rFonts w:hint="eastAsia" w:ascii="宋体" w:hAnsi="宋体" w:cs="宋体"/>
          <w:color w:val="auto"/>
          <w:sz w:val="28"/>
          <w:szCs w:val="28"/>
          <w:highlight w:val="none"/>
          <w:lang w:eastAsia="zh-CN"/>
        </w:rPr>
        <w:t>特授权</w:t>
      </w:r>
      <w:r>
        <w:rPr>
          <w:rFonts w:hint="eastAsia" w:ascii="宋体" w:hAnsi="宋体" w:cs="宋体"/>
          <w:color w:val="auto"/>
          <w:sz w:val="28"/>
          <w:szCs w:val="28"/>
          <w:highlight w:val="none"/>
          <w:u w:val="single"/>
          <w:lang w:eastAsia="zh-CN"/>
        </w:rPr>
        <w:t xml:space="preserve">（被授权人姓名及身份证号码） </w:t>
      </w:r>
      <w:r>
        <w:rPr>
          <w:rFonts w:hint="eastAsia" w:ascii="宋体" w:hAnsi="宋体" w:cs="宋体"/>
          <w:color w:val="auto"/>
          <w:sz w:val="28"/>
          <w:szCs w:val="28"/>
          <w:highlight w:val="none"/>
          <w:lang w:eastAsia="zh-CN"/>
        </w:rPr>
        <w:t>代表我单位全权办理对</w:t>
      </w:r>
      <w:r>
        <w:rPr>
          <w:rFonts w:hint="eastAsia" w:ascii="宋体" w:hAnsi="宋体" w:cs="宋体"/>
          <w:color w:val="auto"/>
          <w:sz w:val="28"/>
          <w:szCs w:val="28"/>
          <w:highlight w:val="none"/>
          <w:u w:val="single"/>
          <w:lang w:eastAsia="zh-CN"/>
        </w:rPr>
        <w:t xml:space="preserve">                   </w:t>
      </w:r>
      <w:r>
        <w:rPr>
          <w:rFonts w:hint="eastAsia" w:ascii="宋体" w:hAnsi="宋体" w:cs="宋体"/>
          <w:color w:val="auto"/>
          <w:sz w:val="28"/>
          <w:szCs w:val="28"/>
          <w:highlight w:val="none"/>
          <w:lang w:eastAsia="zh-CN"/>
        </w:rPr>
        <w:t>项目的</w:t>
      </w:r>
      <w:r>
        <w:rPr>
          <w:rFonts w:hint="eastAsia" w:ascii="宋体" w:hAnsi="宋体" w:cs="宋体"/>
          <w:color w:val="auto"/>
          <w:sz w:val="28"/>
          <w:szCs w:val="28"/>
          <w:highlight w:val="none"/>
          <w:lang w:val="en-US" w:eastAsia="zh-CN"/>
        </w:rPr>
        <w:t>比选</w:t>
      </w:r>
      <w:r>
        <w:rPr>
          <w:rFonts w:hint="eastAsia" w:ascii="宋体" w:hAnsi="宋体" w:cs="宋体"/>
          <w:color w:val="auto"/>
          <w:sz w:val="28"/>
          <w:szCs w:val="28"/>
          <w:highlight w:val="none"/>
          <w:lang w:eastAsia="zh-CN"/>
        </w:rPr>
        <w:t>、谈判、签约等具体工作，并签署全部有关的文件、协议及合同。</w:t>
      </w:r>
    </w:p>
    <w:p>
      <w:pPr>
        <w:keepNext w:val="0"/>
        <w:keepLines w:val="0"/>
        <w:pageBreakBefore w:val="0"/>
        <w:widowControl w:val="0"/>
        <w:kinsoku/>
        <w:wordWrap/>
        <w:overflowPunct/>
        <w:topLinePunct w:val="0"/>
        <w:autoSpaceDE/>
        <w:autoSpaceDN/>
        <w:bidi w:val="0"/>
        <w:adjustRightInd/>
        <w:snapToGrid/>
        <w:spacing w:after="0" w:line="560" w:lineRule="exact"/>
        <w:ind w:firstLine="570"/>
        <w:textAlignment w:val="auto"/>
        <w:rPr>
          <w:rFonts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我单位对被授权人的上述经济活动负全部责任。</w:t>
      </w:r>
    </w:p>
    <w:p>
      <w:pPr>
        <w:keepNext w:val="0"/>
        <w:keepLines w:val="0"/>
        <w:pageBreakBefore w:val="0"/>
        <w:widowControl w:val="0"/>
        <w:kinsoku/>
        <w:wordWrap/>
        <w:overflowPunct/>
        <w:topLinePunct w:val="0"/>
        <w:autoSpaceDE/>
        <w:autoSpaceDN/>
        <w:bidi w:val="0"/>
        <w:adjustRightInd/>
        <w:snapToGrid/>
        <w:spacing w:after="0" w:line="560" w:lineRule="exact"/>
        <w:ind w:firstLine="570"/>
        <w:textAlignment w:val="auto"/>
        <w:rPr>
          <w:rFonts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在撤消授权的书面通知前，本授权书一直有效。被授权人签署的所有文件（在授权书有效期内签署的）不因授权的撤消而失效。</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宋体" w:hAnsi="宋体" w:cs="宋体"/>
          <w:color w:val="auto"/>
          <w:sz w:val="28"/>
          <w:szCs w:val="28"/>
          <w:highlight w:val="none"/>
          <w:u w:val="single"/>
          <w:lang w:eastAsia="zh-CN"/>
        </w:rPr>
      </w:pPr>
      <w:r>
        <w:rPr>
          <w:rFonts w:hint="eastAsia" w:ascii="宋体" w:hAnsi="宋体" w:cs="宋体"/>
          <w:color w:val="auto"/>
          <w:sz w:val="28"/>
          <w:szCs w:val="28"/>
          <w:highlight w:val="none"/>
          <w:lang w:eastAsia="zh-CN"/>
        </w:rPr>
        <w:t>被授权人签字：</w:t>
      </w:r>
      <w:r>
        <w:rPr>
          <w:rFonts w:hint="eastAsia" w:ascii="宋体" w:hAnsi="宋体" w:cs="宋体"/>
          <w:color w:val="auto"/>
          <w:sz w:val="28"/>
          <w:szCs w:val="28"/>
          <w:highlight w:val="none"/>
          <w:u w:val="single"/>
          <w:lang w:eastAsia="zh-CN"/>
        </w:rPr>
        <w:t xml:space="preserve">         </w:t>
      </w:r>
      <w:r>
        <w:rPr>
          <w:rFonts w:hint="eastAsia" w:ascii="宋体" w:hAnsi="宋体" w:cs="宋体"/>
          <w:color w:val="auto"/>
          <w:sz w:val="28"/>
          <w:szCs w:val="28"/>
          <w:highlight w:val="none"/>
          <w:lang w:eastAsia="zh-CN"/>
        </w:rPr>
        <w:t xml:space="preserve">     响应人法定代表人签字 ：</w:t>
      </w:r>
      <w:r>
        <w:rPr>
          <w:rFonts w:hint="eastAsia" w:ascii="宋体" w:hAnsi="宋体" w:cs="宋体"/>
          <w:color w:val="auto"/>
          <w:sz w:val="28"/>
          <w:szCs w:val="28"/>
          <w:highlight w:val="none"/>
          <w:u w:val="single"/>
          <w:lang w:eastAsia="zh-CN"/>
        </w:rPr>
        <w:t xml:space="preserve">         </w:t>
      </w:r>
      <w:r>
        <w:rPr>
          <w:rFonts w:hint="eastAsia" w:ascii="宋体" w:hAnsi="宋体" w:cs="宋体"/>
          <w:color w:val="auto"/>
          <w:sz w:val="28"/>
          <w:szCs w:val="28"/>
          <w:highlight w:val="none"/>
          <w:u w:val="none"/>
          <w:lang w:eastAsia="zh-CN"/>
        </w:rPr>
        <w:t>；</w:t>
      </w:r>
      <w:r>
        <w:rPr>
          <w:rFonts w:hint="eastAsia" w:ascii="宋体" w:hAnsi="宋体" w:cs="宋体"/>
          <w:color w:val="auto"/>
          <w:sz w:val="28"/>
          <w:szCs w:val="28"/>
          <w:highlight w:val="none"/>
          <w:u w:val="single"/>
          <w:lang w:eastAsia="zh-CN"/>
        </w:rPr>
        <w:t xml:space="preserve">            </w:t>
      </w:r>
      <w:r>
        <w:rPr>
          <w:rFonts w:hint="eastAsia" w:ascii="宋体" w:hAnsi="宋体" w:cs="宋体"/>
          <w:color w:val="auto"/>
          <w:sz w:val="28"/>
          <w:szCs w:val="28"/>
          <w:highlight w:val="none"/>
          <w:lang w:eastAsia="zh-CN"/>
        </w:rPr>
        <w:t xml:space="preserve">    </w:t>
      </w:r>
      <w:r>
        <w:rPr>
          <w:rFonts w:hint="eastAsia" w:ascii="宋体" w:hAnsi="宋体" w:cs="宋体"/>
          <w:color w:val="auto"/>
          <w:sz w:val="28"/>
          <w:szCs w:val="28"/>
          <w:highlight w:val="none"/>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宋体" w:hAnsi="宋体" w:cs="宋体"/>
          <w:color w:val="auto"/>
          <w:sz w:val="28"/>
          <w:szCs w:val="28"/>
          <w:highlight w:val="none"/>
          <w:u w:val="single"/>
          <w:lang w:eastAsia="zh-CN"/>
        </w:rPr>
      </w:pPr>
      <w:r>
        <w:rPr>
          <w:rFonts w:hint="eastAsia" w:ascii="宋体" w:hAnsi="宋体" w:cs="宋体"/>
          <w:color w:val="auto"/>
          <w:sz w:val="28"/>
          <w:szCs w:val="28"/>
          <w:highlight w:val="none"/>
          <w:lang w:eastAsia="zh-CN"/>
        </w:rPr>
        <w:t>职务：</w:t>
      </w:r>
      <w:r>
        <w:rPr>
          <w:rFonts w:hint="eastAsia" w:ascii="宋体" w:hAnsi="宋体" w:cs="宋体"/>
          <w:color w:val="auto"/>
          <w:sz w:val="28"/>
          <w:szCs w:val="28"/>
          <w:highlight w:val="none"/>
          <w:u w:val="single"/>
          <w:lang w:eastAsia="zh-CN"/>
        </w:rPr>
        <w:t xml:space="preserve">                 </w:t>
      </w:r>
      <w:r>
        <w:rPr>
          <w:rFonts w:hint="eastAsia" w:ascii="宋体" w:hAnsi="宋体" w:cs="宋体"/>
          <w:color w:val="auto"/>
          <w:sz w:val="28"/>
          <w:szCs w:val="28"/>
          <w:highlight w:val="none"/>
          <w:lang w:eastAsia="zh-CN"/>
        </w:rPr>
        <w:t xml:space="preserve">     职务：</w:t>
      </w:r>
      <w:r>
        <w:rPr>
          <w:rFonts w:hint="eastAsia" w:ascii="宋体" w:hAnsi="宋体" w:cs="宋体"/>
          <w:color w:val="auto"/>
          <w:sz w:val="28"/>
          <w:szCs w:val="28"/>
          <w:highlight w:val="none"/>
          <w:u w:val="single"/>
          <w:lang w:eastAsia="zh-CN"/>
        </w:rPr>
        <w:t xml:space="preserve">            </w:t>
      </w:r>
      <w:r>
        <w:rPr>
          <w:rFonts w:hint="eastAsia" w:ascii="宋体" w:hAnsi="宋体" w:cs="宋体"/>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宋体" w:hAnsi="宋体" w:cs="宋体"/>
          <w:color w:val="auto"/>
          <w:sz w:val="28"/>
          <w:szCs w:val="28"/>
          <w:highlight w:val="none"/>
          <w:u w:val="single"/>
          <w:lang w:eastAsia="zh-CN"/>
        </w:rPr>
      </w:pPr>
      <w:r>
        <w:rPr>
          <w:rFonts w:hint="eastAsia" w:ascii="宋体" w:hAnsi="宋体" w:cs="宋体"/>
          <w:color w:val="auto"/>
          <w:sz w:val="28"/>
          <w:szCs w:val="28"/>
          <w:highlight w:val="none"/>
          <w:lang w:eastAsia="zh-CN"/>
        </w:rPr>
        <w:t>电话：</w:t>
      </w:r>
      <w:r>
        <w:rPr>
          <w:rFonts w:hint="eastAsia" w:ascii="宋体" w:hAnsi="宋体" w:cs="宋体"/>
          <w:color w:val="auto"/>
          <w:sz w:val="28"/>
          <w:szCs w:val="28"/>
          <w:highlight w:val="none"/>
          <w:u w:val="single"/>
          <w:lang w:eastAsia="zh-CN"/>
        </w:rPr>
        <w:t xml:space="preserve">                 </w:t>
      </w:r>
      <w:r>
        <w:rPr>
          <w:rFonts w:hint="eastAsia" w:ascii="宋体" w:hAnsi="宋体" w:cs="宋体"/>
          <w:color w:val="auto"/>
          <w:sz w:val="28"/>
          <w:szCs w:val="28"/>
          <w:highlight w:val="none"/>
          <w:lang w:eastAsia="zh-CN"/>
        </w:rPr>
        <w:t xml:space="preserve">     电话：</w:t>
      </w:r>
      <w:r>
        <w:rPr>
          <w:rFonts w:hint="eastAsia" w:ascii="宋体" w:hAnsi="宋体" w:cs="宋体"/>
          <w:color w:val="auto"/>
          <w:sz w:val="28"/>
          <w:szCs w:val="28"/>
          <w:highlight w:val="none"/>
          <w:u w:val="single"/>
          <w:lang w:eastAsia="zh-CN"/>
        </w:rPr>
        <w:t xml:space="preserve">           </w:t>
      </w:r>
      <w:r>
        <w:rPr>
          <w:rFonts w:hint="eastAsia" w:ascii="宋体" w:hAnsi="宋体" w:cs="宋体"/>
          <w:color w:val="auto"/>
          <w:sz w:val="28"/>
          <w:szCs w:val="28"/>
          <w:highlight w:val="none"/>
          <w:lang w:eastAsia="zh-CN"/>
        </w:rPr>
        <w:t>；</w:t>
      </w:r>
    </w:p>
    <w:tbl>
      <w:tblPr>
        <w:tblStyle w:val="27"/>
        <w:tblW w:w="7905"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077"/>
        <w:gridCol w:w="3828"/>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911" w:hRule="atLeast"/>
        </w:trPr>
        <w:tc>
          <w:tcPr>
            <w:tcW w:w="4077"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授权代表身份证正反面</w:t>
            </w:r>
          </w:p>
        </w:tc>
        <w:tc>
          <w:tcPr>
            <w:tcW w:w="3828"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法定代表人身份证正反面</w:t>
            </w:r>
          </w:p>
        </w:tc>
      </w:tr>
    </w:tbl>
    <w:p>
      <w:pPr>
        <w:keepNext w:val="0"/>
        <w:keepLines w:val="0"/>
        <w:pageBreakBefore w:val="0"/>
        <w:widowControl w:val="0"/>
        <w:kinsoku/>
        <w:wordWrap/>
        <w:overflowPunct/>
        <w:topLinePunct w:val="0"/>
        <w:autoSpaceDE/>
        <w:autoSpaceDN/>
        <w:bidi w:val="0"/>
        <w:adjustRightInd/>
        <w:snapToGrid/>
        <w:spacing w:after="0" w:line="560" w:lineRule="exact"/>
        <w:ind w:firstLine="1960" w:firstLineChars="700"/>
        <w:textAlignment w:val="auto"/>
        <w:rPr>
          <w:rFonts w:hint="eastAsia" w:ascii="宋体" w:hAnsi="宋体" w:cs="宋体"/>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1960" w:firstLineChars="700"/>
        <w:textAlignment w:val="auto"/>
        <w:rPr>
          <w:rFonts w:hint="eastAsia" w:ascii="宋体" w:hAnsi="宋体" w:cs="宋体"/>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1960" w:firstLineChars="700"/>
        <w:textAlignment w:val="auto"/>
        <w:rPr>
          <w:rFonts w:ascii="宋体" w:hAnsi="宋体" w:cs="宋体"/>
          <w:color w:val="auto"/>
          <w:sz w:val="28"/>
          <w:szCs w:val="28"/>
          <w:highlight w:val="none"/>
          <w:u w:val="single"/>
          <w:lang w:eastAsia="zh-CN"/>
        </w:rPr>
      </w:pPr>
      <w:r>
        <w:rPr>
          <w:rFonts w:hint="eastAsia" w:ascii="宋体" w:hAnsi="宋体" w:cs="宋体"/>
          <w:color w:val="auto"/>
          <w:sz w:val="28"/>
          <w:szCs w:val="28"/>
          <w:highlight w:val="none"/>
          <w:lang w:eastAsia="zh-CN"/>
        </w:rPr>
        <w:t>响应人名称及公章：</w:t>
      </w:r>
    </w:p>
    <w:p>
      <w:pPr>
        <w:keepNext w:val="0"/>
        <w:keepLines w:val="0"/>
        <w:pageBreakBefore w:val="0"/>
        <w:widowControl w:val="0"/>
        <w:kinsoku/>
        <w:wordWrap/>
        <w:overflowPunct/>
        <w:topLinePunct w:val="0"/>
        <w:autoSpaceDE/>
        <w:autoSpaceDN/>
        <w:bidi w:val="0"/>
        <w:adjustRightInd/>
        <w:snapToGrid/>
        <w:spacing w:after="0" w:line="560" w:lineRule="exact"/>
        <w:ind w:firstLine="1960" w:firstLineChars="700"/>
        <w:textAlignment w:val="auto"/>
        <w:rPr>
          <w:b/>
          <w:bCs/>
          <w:color w:val="auto"/>
          <w:kern w:val="44"/>
          <w:sz w:val="28"/>
          <w:szCs w:val="28"/>
          <w:highlight w:val="none"/>
          <w:lang w:eastAsia="zh-CN"/>
        </w:rPr>
      </w:pPr>
      <w:r>
        <w:rPr>
          <w:rFonts w:hint="eastAsia" w:ascii="宋体" w:hAnsi="宋体" w:cs="宋体"/>
          <w:color w:val="auto"/>
          <w:sz w:val="28"/>
          <w:szCs w:val="28"/>
          <w:highlight w:val="none"/>
          <w:lang w:eastAsia="zh-CN"/>
        </w:rPr>
        <w:t>日期：</w:t>
      </w:r>
      <w:r>
        <w:rPr>
          <w:rFonts w:hint="eastAsia" w:ascii="宋体" w:hAnsi="宋体" w:cs="宋体"/>
          <w:color w:val="auto"/>
          <w:sz w:val="28"/>
          <w:szCs w:val="28"/>
          <w:highlight w:val="none"/>
          <w:u w:val="single"/>
          <w:lang w:eastAsia="zh-CN"/>
        </w:rPr>
        <w:t xml:space="preserve">      </w:t>
      </w:r>
      <w:r>
        <w:rPr>
          <w:rFonts w:hint="eastAsia" w:ascii="宋体" w:hAnsi="宋体" w:cs="宋体"/>
          <w:color w:val="auto"/>
          <w:sz w:val="28"/>
          <w:szCs w:val="28"/>
          <w:highlight w:val="none"/>
          <w:lang w:eastAsia="zh-CN"/>
        </w:rPr>
        <w:t xml:space="preserve"> 年</w:t>
      </w:r>
      <w:r>
        <w:rPr>
          <w:rFonts w:hint="eastAsia" w:ascii="宋体" w:hAnsi="宋体" w:cs="宋体"/>
          <w:color w:val="auto"/>
          <w:sz w:val="28"/>
          <w:szCs w:val="28"/>
          <w:highlight w:val="none"/>
          <w:u w:val="single"/>
          <w:lang w:eastAsia="zh-CN"/>
        </w:rPr>
        <w:t xml:space="preserve">      </w:t>
      </w:r>
      <w:r>
        <w:rPr>
          <w:rFonts w:hint="eastAsia" w:ascii="宋体" w:hAnsi="宋体" w:cs="宋体"/>
          <w:color w:val="auto"/>
          <w:sz w:val="28"/>
          <w:szCs w:val="28"/>
          <w:highlight w:val="none"/>
          <w:lang w:eastAsia="zh-CN"/>
        </w:rPr>
        <w:t xml:space="preserve"> 月</w:t>
      </w:r>
      <w:r>
        <w:rPr>
          <w:rFonts w:hint="eastAsia" w:ascii="宋体" w:hAnsi="宋体" w:cs="宋体"/>
          <w:color w:val="auto"/>
          <w:sz w:val="28"/>
          <w:szCs w:val="28"/>
          <w:highlight w:val="none"/>
          <w:u w:val="single"/>
          <w:lang w:eastAsia="zh-CN"/>
        </w:rPr>
        <w:t xml:space="preserve">      </w:t>
      </w:r>
      <w:r>
        <w:rPr>
          <w:rFonts w:hint="eastAsia" w:ascii="宋体" w:hAnsi="宋体" w:cs="宋体"/>
          <w:color w:val="auto"/>
          <w:sz w:val="28"/>
          <w:szCs w:val="28"/>
          <w:highlight w:val="none"/>
          <w:lang w:eastAsia="zh-CN"/>
        </w:rPr>
        <w:t xml:space="preserve"> 日</w:t>
      </w:r>
    </w:p>
    <w:p>
      <w:pPr>
        <w:rPr>
          <w:rFonts w:hint="eastAsia" w:asciiTheme="minorEastAsia" w:hAnsiTheme="minorEastAsia" w:eastAsiaTheme="minorEastAsia" w:cstheme="minorEastAsia"/>
          <w:b/>
          <w:bCs/>
          <w:color w:val="auto"/>
          <w:kern w:val="44"/>
          <w:sz w:val="28"/>
          <w:szCs w:val="28"/>
          <w:highlight w:val="none"/>
          <w:lang w:eastAsia="zh-CN"/>
        </w:rPr>
      </w:pPr>
      <w:r>
        <w:rPr>
          <w:rFonts w:hint="eastAsia" w:asciiTheme="minorEastAsia" w:hAnsiTheme="minorEastAsia" w:eastAsiaTheme="minorEastAsia" w:cstheme="minorEastAsia"/>
          <w:b/>
          <w:bCs/>
          <w:color w:val="auto"/>
          <w:kern w:val="44"/>
          <w:sz w:val="28"/>
          <w:szCs w:val="28"/>
          <w:highlight w:val="none"/>
          <w:lang w:eastAsia="zh-CN"/>
        </w:rPr>
        <w:br w:type="page"/>
      </w:r>
    </w:p>
    <w:p>
      <w:pPr>
        <w:spacing w:line="360" w:lineRule="auto"/>
        <w:jc w:val="center"/>
        <w:rPr>
          <w:rFonts w:hint="eastAsia" w:asciiTheme="minorEastAsia" w:hAnsiTheme="minorEastAsia" w:eastAsiaTheme="minorEastAsia" w:cstheme="minorEastAsia"/>
          <w:b/>
          <w:bCs/>
          <w:color w:val="auto"/>
          <w:sz w:val="28"/>
          <w:szCs w:val="28"/>
          <w:highlight w:val="none"/>
          <w:lang w:val="en-US" w:eastAsia="zh-CN" w:bidi="ar-SA"/>
        </w:rPr>
      </w:pPr>
      <w:r>
        <w:rPr>
          <w:rFonts w:hint="eastAsia" w:asciiTheme="minorEastAsia" w:hAnsiTheme="minorEastAsia" w:eastAsiaTheme="minorEastAsia" w:cstheme="minorEastAsia"/>
          <w:b/>
          <w:bCs/>
          <w:color w:val="auto"/>
          <w:sz w:val="28"/>
          <w:szCs w:val="28"/>
          <w:highlight w:val="none"/>
          <w:lang w:val="en-US" w:eastAsia="zh-CN" w:bidi="ar-SA"/>
        </w:rPr>
        <w:t>3、经第三方审计的2021年或2022年财务审计报告</w:t>
      </w:r>
    </w:p>
    <w:p>
      <w:pPr>
        <w:pStyle w:val="35"/>
        <w:spacing w:line="360" w:lineRule="auto"/>
        <w:ind w:firstLine="440"/>
        <w:rPr>
          <w:color w:val="auto"/>
          <w:highlight w:val="none"/>
          <w:lang w:eastAsia="zh-CN"/>
        </w:rPr>
      </w:pPr>
    </w:p>
    <w:p>
      <w:pPr>
        <w:pStyle w:val="35"/>
        <w:spacing w:line="360" w:lineRule="auto"/>
        <w:ind w:firstLine="440"/>
        <w:rPr>
          <w:color w:val="auto"/>
          <w:highlight w:val="none"/>
          <w:lang w:eastAsia="zh-CN"/>
        </w:rPr>
      </w:pPr>
    </w:p>
    <w:p>
      <w:pPr>
        <w:pStyle w:val="35"/>
        <w:spacing w:line="360" w:lineRule="auto"/>
        <w:ind w:firstLine="440"/>
        <w:rPr>
          <w:color w:val="auto"/>
          <w:highlight w:val="none"/>
          <w:lang w:eastAsia="zh-CN"/>
        </w:rPr>
      </w:pPr>
    </w:p>
    <w:p>
      <w:pPr>
        <w:pStyle w:val="35"/>
        <w:spacing w:line="360" w:lineRule="auto"/>
        <w:ind w:firstLine="440"/>
        <w:rPr>
          <w:color w:val="auto"/>
          <w:highlight w:val="none"/>
          <w:lang w:eastAsia="zh-CN"/>
        </w:rPr>
      </w:pPr>
    </w:p>
    <w:p>
      <w:pPr>
        <w:pStyle w:val="35"/>
        <w:spacing w:line="360" w:lineRule="auto"/>
        <w:ind w:firstLine="440"/>
        <w:rPr>
          <w:color w:val="auto"/>
          <w:highlight w:val="none"/>
          <w:lang w:eastAsia="zh-CN"/>
        </w:rPr>
      </w:pPr>
    </w:p>
    <w:p>
      <w:pPr>
        <w:pStyle w:val="35"/>
        <w:spacing w:line="360" w:lineRule="auto"/>
        <w:ind w:firstLine="440"/>
        <w:rPr>
          <w:color w:val="auto"/>
          <w:highlight w:val="none"/>
          <w:lang w:eastAsia="zh-CN"/>
        </w:rPr>
      </w:pPr>
    </w:p>
    <w:p>
      <w:pPr>
        <w:pStyle w:val="35"/>
        <w:spacing w:line="360" w:lineRule="auto"/>
        <w:ind w:firstLine="440"/>
        <w:rPr>
          <w:color w:val="auto"/>
          <w:highlight w:val="none"/>
          <w:lang w:eastAsia="zh-CN"/>
        </w:rPr>
      </w:pPr>
    </w:p>
    <w:p>
      <w:pPr>
        <w:pStyle w:val="35"/>
        <w:spacing w:line="360" w:lineRule="auto"/>
        <w:ind w:firstLine="440"/>
        <w:rPr>
          <w:color w:val="auto"/>
          <w:highlight w:val="none"/>
          <w:lang w:eastAsia="zh-CN"/>
        </w:rPr>
      </w:pPr>
    </w:p>
    <w:p>
      <w:pPr>
        <w:pStyle w:val="4"/>
        <w:spacing w:line="360" w:lineRule="auto"/>
        <w:jc w:val="center"/>
        <w:rPr>
          <w:rFonts w:hint="eastAsia" w:asciiTheme="minorEastAsia" w:hAnsiTheme="minorEastAsia" w:eastAsiaTheme="minorEastAsia" w:cstheme="minorEastAsia"/>
          <w:b/>
          <w:bCs/>
          <w:color w:val="auto"/>
          <w:kern w:val="0"/>
          <w:sz w:val="28"/>
          <w:szCs w:val="28"/>
          <w:highlight w:val="none"/>
          <w:lang w:val="en-US" w:eastAsia="zh-CN" w:bidi="ar-SA"/>
        </w:rPr>
      </w:pPr>
      <w:r>
        <w:rPr>
          <w:rFonts w:hint="eastAsia" w:asciiTheme="minorEastAsia" w:hAnsiTheme="minorEastAsia" w:eastAsiaTheme="minorEastAsia" w:cstheme="minorEastAsia"/>
          <w:b/>
          <w:bCs/>
          <w:color w:val="auto"/>
          <w:kern w:val="0"/>
          <w:sz w:val="28"/>
          <w:szCs w:val="28"/>
          <w:highlight w:val="none"/>
          <w:lang w:val="en-US" w:eastAsia="zh-CN" w:bidi="ar-SA"/>
        </w:rPr>
        <w:t>4、具备履行合同所必需的设备和专业技术能力的证明材料或书面承诺（承诺格式自拟，但必须包含上述内容）</w:t>
      </w:r>
    </w:p>
    <w:p>
      <w:pPr>
        <w:pStyle w:val="4"/>
        <w:spacing w:line="360" w:lineRule="auto"/>
        <w:jc w:val="center"/>
        <w:rPr>
          <w:color w:val="auto"/>
          <w:sz w:val="36"/>
          <w:szCs w:val="36"/>
          <w:highlight w:val="none"/>
          <w:lang w:eastAsia="zh-CN"/>
        </w:rPr>
      </w:pPr>
    </w:p>
    <w:p>
      <w:pPr>
        <w:pStyle w:val="4"/>
        <w:spacing w:line="360" w:lineRule="auto"/>
        <w:jc w:val="center"/>
        <w:rPr>
          <w:color w:val="auto"/>
          <w:sz w:val="36"/>
          <w:szCs w:val="36"/>
          <w:highlight w:val="none"/>
          <w:lang w:eastAsia="zh-CN"/>
        </w:rPr>
      </w:pPr>
    </w:p>
    <w:p>
      <w:pPr>
        <w:pStyle w:val="4"/>
        <w:spacing w:line="360" w:lineRule="auto"/>
        <w:jc w:val="center"/>
        <w:rPr>
          <w:color w:val="auto"/>
          <w:sz w:val="36"/>
          <w:szCs w:val="36"/>
          <w:highlight w:val="none"/>
          <w:lang w:eastAsia="zh-CN"/>
        </w:rPr>
      </w:pPr>
    </w:p>
    <w:p>
      <w:pPr>
        <w:pStyle w:val="4"/>
        <w:spacing w:line="360" w:lineRule="auto"/>
        <w:jc w:val="center"/>
        <w:rPr>
          <w:color w:val="auto"/>
          <w:sz w:val="36"/>
          <w:szCs w:val="36"/>
          <w:highlight w:val="none"/>
          <w:lang w:eastAsia="zh-CN"/>
        </w:rPr>
      </w:pPr>
    </w:p>
    <w:p>
      <w:pPr>
        <w:pStyle w:val="4"/>
        <w:spacing w:line="360" w:lineRule="auto"/>
        <w:jc w:val="center"/>
        <w:rPr>
          <w:color w:val="auto"/>
          <w:sz w:val="36"/>
          <w:szCs w:val="36"/>
          <w:highlight w:val="none"/>
          <w:lang w:eastAsia="zh-CN"/>
        </w:rPr>
      </w:pPr>
    </w:p>
    <w:p>
      <w:pPr>
        <w:pStyle w:val="4"/>
        <w:spacing w:line="360" w:lineRule="auto"/>
        <w:jc w:val="center"/>
        <w:rPr>
          <w:color w:val="auto"/>
          <w:sz w:val="36"/>
          <w:szCs w:val="36"/>
          <w:highlight w:val="none"/>
          <w:lang w:eastAsia="zh-CN"/>
        </w:rPr>
      </w:pPr>
    </w:p>
    <w:p>
      <w:pPr>
        <w:pStyle w:val="4"/>
        <w:spacing w:line="360" w:lineRule="auto"/>
        <w:jc w:val="center"/>
        <w:rPr>
          <w:color w:val="auto"/>
          <w:sz w:val="36"/>
          <w:szCs w:val="36"/>
          <w:highlight w:val="none"/>
          <w:lang w:eastAsia="zh-CN"/>
        </w:rPr>
      </w:pPr>
    </w:p>
    <w:p>
      <w:pPr>
        <w:pStyle w:val="4"/>
        <w:spacing w:line="360" w:lineRule="auto"/>
        <w:jc w:val="center"/>
        <w:rPr>
          <w:color w:val="auto"/>
          <w:sz w:val="36"/>
          <w:szCs w:val="36"/>
          <w:highlight w:val="none"/>
          <w:lang w:eastAsia="zh-CN"/>
        </w:rPr>
      </w:pPr>
    </w:p>
    <w:p>
      <w:pPr>
        <w:spacing w:line="360" w:lineRule="auto"/>
        <w:rPr>
          <w:color w:val="auto"/>
          <w:highlight w:val="none"/>
          <w:lang w:eastAsia="zh-CN"/>
        </w:rPr>
      </w:pPr>
    </w:p>
    <w:p>
      <w:pPr>
        <w:pStyle w:val="35"/>
        <w:spacing w:line="360" w:lineRule="auto"/>
        <w:ind w:firstLine="440"/>
        <w:rPr>
          <w:color w:val="auto"/>
          <w:highlight w:val="none"/>
          <w:lang w:eastAsia="zh-CN"/>
        </w:rPr>
      </w:pPr>
    </w:p>
    <w:p>
      <w:pPr>
        <w:pStyle w:val="35"/>
        <w:spacing w:line="360" w:lineRule="auto"/>
        <w:ind w:firstLine="440"/>
        <w:rPr>
          <w:color w:val="auto"/>
          <w:highlight w:val="none"/>
          <w:lang w:eastAsia="zh-CN"/>
        </w:rPr>
      </w:pPr>
    </w:p>
    <w:p>
      <w:pPr>
        <w:pStyle w:val="35"/>
        <w:spacing w:line="360" w:lineRule="auto"/>
        <w:ind w:firstLine="440"/>
        <w:rPr>
          <w:color w:val="auto"/>
          <w:highlight w:val="none"/>
          <w:lang w:eastAsia="zh-CN"/>
        </w:rPr>
      </w:pPr>
    </w:p>
    <w:p>
      <w:pPr>
        <w:pStyle w:val="35"/>
        <w:spacing w:line="360" w:lineRule="auto"/>
        <w:ind w:firstLine="440"/>
        <w:rPr>
          <w:color w:val="auto"/>
          <w:highlight w:val="none"/>
          <w:lang w:eastAsia="zh-CN"/>
        </w:rPr>
      </w:pPr>
    </w:p>
    <w:p>
      <w:pPr>
        <w:pStyle w:val="35"/>
        <w:spacing w:line="360" w:lineRule="auto"/>
        <w:ind w:firstLine="440"/>
        <w:rPr>
          <w:color w:val="auto"/>
          <w:highlight w:val="none"/>
          <w:lang w:eastAsia="zh-CN"/>
        </w:rPr>
      </w:pPr>
    </w:p>
    <w:p>
      <w:pPr>
        <w:spacing w:line="360" w:lineRule="auto"/>
        <w:rPr>
          <w:rFonts w:hint="eastAsia" w:asciiTheme="minorEastAsia" w:hAnsiTheme="minorEastAsia" w:eastAsiaTheme="minorEastAsia" w:cstheme="minorEastAsia"/>
          <w:b/>
          <w:bCs/>
          <w:color w:val="auto"/>
          <w:kern w:val="44"/>
          <w:sz w:val="28"/>
          <w:szCs w:val="28"/>
          <w:highlight w:val="none"/>
          <w:lang w:eastAsia="zh-CN"/>
        </w:rPr>
      </w:pPr>
      <w:r>
        <w:rPr>
          <w:rFonts w:hint="eastAsia" w:asciiTheme="minorEastAsia" w:hAnsiTheme="minorEastAsia" w:eastAsiaTheme="minorEastAsia" w:cstheme="minorEastAsia"/>
          <w:b/>
          <w:bCs/>
          <w:color w:val="auto"/>
          <w:kern w:val="44"/>
          <w:sz w:val="28"/>
          <w:szCs w:val="28"/>
          <w:highlight w:val="none"/>
          <w:lang w:eastAsia="zh-CN"/>
        </w:rPr>
        <w:br w:type="page"/>
      </w:r>
    </w:p>
    <w:p>
      <w:pPr>
        <w:spacing w:line="360" w:lineRule="auto"/>
        <w:jc w:val="center"/>
        <w:rPr>
          <w:rFonts w:hint="eastAsia" w:asciiTheme="minorEastAsia" w:hAnsiTheme="minorEastAsia" w:eastAsiaTheme="minorEastAsia" w:cstheme="minorEastAsia"/>
          <w:b/>
          <w:bCs/>
          <w:color w:val="auto"/>
          <w:sz w:val="28"/>
          <w:szCs w:val="28"/>
          <w:highlight w:val="none"/>
          <w:lang w:val="en-US" w:eastAsia="zh-CN" w:bidi="ar-SA"/>
        </w:rPr>
      </w:pPr>
      <w:r>
        <w:rPr>
          <w:rFonts w:hint="eastAsia" w:asciiTheme="minorEastAsia" w:hAnsiTheme="minorEastAsia" w:eastAsiaTheme="minorEastAsia" w:cstheme="minorEastAsia"/>
          <w:b/>
          <w:bCs/>
          <w:color w:val="auto"/>
          <w:sz w:val="28"/>
          <w:szCs w:val="28"/>
          <w:highlight w:val="none"/>
          <w:lang w:val="en-US" w:eastAsia="zh-CN" w:bidi="ar-SA"/>
        </w:rPr>
        <w:t>5、2022年至今任意1个月依法缴纳税收（非纳税的提供相关证明材料）和社会保障资金的有效证明材料</w:t>
      </w:r>
    </w:p>
    <w:p>
      <w:pPr>
        <w:pStyle w:val="2"/>
        <w:spacing w:line="360" w:lineRule="auto"/>
        <w:jc w:val="center"/>
        <w:rPr>
          <w:rFonts w:hint="eastAsia" w:asciiTheme="minorEastAsia" w:hAnsiTheme="minorEastAsia" w:eastAsiaTheme="minorEastAsia" w:cstheme="minorEastAsia"/>
          <w:b/>
          <w:bCs/>
          <w:color w:val="auto"/>
          <w:kern w:val="44"/>
          <w:sz w:val="28"/>
          <w:szCs w:val="28"/>
          <w:highlight w:val="none"/>
          <w:lang w:val="en-US" w:eastAsia="zh-CN" w:bidi="ar-SA"/>
        </w:rPr>
      </w:pPr>
      <w:r>
        <w:rPr>
          <w:rFonts w:hint="eastAsia" w:asciiTheme="minorEastAsia" w:hAnsiTheme="minorEastAsia" w:eastAsiaTheme="minorEastAsia" w:cstheme="minorEastAsia"/>
          <w:b/>
          <w:bCs/>
          <w:color w:val="auto"/>
          <w:kern w:val="44"/>
          <w:sz w:val="28"/>
          <w:szCs w:val="28"/>
          <w:highlight w:val="none"/>
          <w:lang w:eastAsia="zh-CN"/>
        </w:rPr>
        <w:br w:type="page"/>
      </w:r>
      <w:r>
        <w:rPr>
          <w:rFonts w:hint="eastAsia" w:asciiTheme="minorEastAsia" w:hAnsiTheme="minorEastAsia" w:eastAsiaTheme="minorEastAsia" w:cstheme="minorEastAsia"/>
          <w:b/>
          <w:bCs/>
          <w:color w:val="auto"/>
          <w:kern w:val="0"/>
          <w:sz w:val="28"/>
          <w:szCs w:val="28"/>
          <w:highlight w:val="none"/>
          <w:lang w:val="en-US" w:eastAsia="zh-CN" w:bidi="ar-SA"/>
        </w:rPr>
        <w:t>6、参加本次招标活动前3年内在经营活动中没有重大违法记录的书面声明（声明格式自拟，但必须包含上述内容）</w:t>
      </w:r>
    </w:p>
    <w:p>
      <w:pPr>
        <w:spacing w:line="360" w:lineRule="auto"/>
        <w:rPr>
          <w:rFonts w:hint="eastAsia" w:asciiTheme="minorEastAsia" w:hAnsiTheme="minorEastAsia" w:eastAsiaTheme="minorEastAsia" w:cstheme="minorEastAsia"/>
          <w:b/>
          <w:bCs/>
          <w:color w:val="auto"/>
          <w:kern w:val="44"/>
          <w:sz w:val="28"/>
          <w:szCs w:val="28"/>
          <w:highlight w:val="none"/>
          <w:lang w:val="en-US" w:eastAsia="zh-CN" w:bidi="ar-SA"/>
        </w:rPr>
      </w:pPr>
      <w:r>
        <w:rPr>
          <w:rFonts w:hint="eastAsia" w:asciiTheme="minorEastAsia" w:hAnsiTheme="minorEastAsia" w:eastAsiaTheme="minorEastAsia" w:cstheme="minorEastAsia"/>
          <w:b/>
          <w:bCs/>
          <w:color w:val="auto"/>
          <w:kern w:val="44"/>
          <w:sz w:val="28"/>
          <w:szCs w:val="28"/>
          <w:highlight w:val="none"/>
          <w:lang w:val="en-US" w:eastAsia="zh-CN" w:bidi="ar-SA"/>
        </w:rPr>
        <w:br w:type="page"/>
      </w:r>
    </w:p>
    <w:p>
      <w:pPr>
        <w:spacing w:line="360" w:lineRule="auto"/>
        <w:jc w:val="center"/>
        <w:rPr>
          <w:rFonts w:hint="eastAsia" w:asciiTheme="minorEastAsia" w:hAnsiTheme="minorEastAsia" w:eastAsiaTheme="minorEastAsia" w:cstheme="minorEastAsia"/>
          <w:b/>
          <w:bCs/>
          <w:color w:val="auto"/>
          <w:sz w:val="28"/>
          <w:szCs w:val="28"/>
          <w:highlight w:val="none"/>
          <w:lang w:val="en-US" w:eastAsia="zh-CN" w:bidi="ar-SA"/>
        </w:rPr>
      </w:pPr>
      <w:r>
        <w:rPr>
          <w:rFonts w:hint="eastAsia" w:asciiTheme="minorEastAsia" w:hAnsiTheme="minorEastAsia" w:eastAsiaTheme="minorEastAsia" w:cstheme="minorEastAsia"/>
          <w:b/>
          <w:bCs/>
          <w:color w:val="auto"/>
          <w:sz w:val="28"/>
          <w:szCs w:val="28"/>
          <w:highlight w:val="none"/>
          <w:lang w:val="en-US" w:eastAsia="zh-CN" w:bidi="ar-SA"/>
        </w:rPr>
        <w:t>7、响应人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响应人取消其响应资格，并承担由此造成的一切法律责任及后果（须提供承诺及查询截图，查询时间为比选公告发出之日至响应文件递交截止前任意时间，承诺内容格式自拟，但必须包含上述内容）。</w:t>
      </w:r>
    </w:p>
    <w:p>
      <w:pPr>
        <w:rPr>
          <w:rFonts w:hint="eastAsia" w:asciiTheme="minorEastAsia" w:hAnsiTheme="minorEastAsia" w:eastAsiaTheme="minorEastAsia" w:cstheme="minorEastAsia"/>
          <w:b/>
          <w:bCs/>
          <w:color w:val="auto"/>
          <w:kern w:val="44"/>
          <w:sz w:val="28"/>
          <w:szCs w:val="28"/>
          <w:highlight w:val="none"/>
          <w:lang w:val="en-US" w:eastAsia="zh-CN" w:bidi="ar-SA"/>
        </w:rPr>
      </w:pPr>
      <w:r>
        <w:rPr>
          <w:rFonts w:hint="eastAsia" w:asciiTheme="minorEastAsia" w:hAnsiTheme="minorEastAsia" w:eastAsiaTheme="minorEastAsia" w:cstheme="minorEastAsia"/>
          <w:b/>
          <w:bCs/>
          <w:color w:val="auto"/>
          <w:kern w:val="44"/>
          <w:sz w:val="28"/>
          <w:szCs w:val="28"/>
          <w:highlight w:val="none"/>
          <w:lang w:val="en-US" w:eastAsia="zh-CN" w:bidi="ar-SA"/>
        </w:rPr>
        <w:br w:type="page"/>
      </w:r>
    </w:p>
    <w:p>
      <w:pPr>
        <w:pStyle w:val="2"/>
        <w:jc w:val="center"/>
        <w:rPr>
          <w:rFonts w:hint="default" w:asciiTheme="minorEastAsia" w:hAnsiTheme="minorEastAsia" w:eastAsiaTheme="minorEastAsia" w:cstheme="minorEastAsia"/>
          <w:b/>
          <w:bCs/>
          <w:color w:val="auto"/>
          <w:kern w:val="0"/>
          <w:sz w:val="28"/>
          <w:szCs w:val="28"/>
          <w:highlight w:val="none"/>
          <w:lang w:val="en-US" w:eastAsia="zh-CN" w:bidi="ar-SA"/>
        </w:rPr>
      </w:pPr>
      <w:r>
        <w:rPr>
          <w:rFonts w:hint="eastAsia" w:asciiTheme="minorEastAsia" w:hAnsiTheme="minorEastAsia" w:eastAsiaTheme="minorEastAsia" w:cstheme="minorEastAsia"/>
          <w:b/>
          <w:bCs/>
          <w:color w:val="auto"/>
          <w:kern w:val="0"/>
          <w:sz w:val="28"/>
          <w:szCs w:val="28"/>
          <w:highlight w:val="none"/>
          <w:lang w:val="en-US" w:eastAsia="zh-CN" w:bidi="ar-SA"/>
        </w:rPr>
        <w:t>8、在“中国政府采购网”或“贵州省政府采购网”完成网上登记备案截图复印件（加盖响应人公章）</w:t>
      </w:r>
    </w:p>
    <w:p>
      <w:pPr>
        <w:spacing w:line="360" w:lineRule="auto"/>
        <w:rPr>
          <w:color w:val="auto"/>
          <w:highlight w:val="none"/>
          <w:lang w:eastAsia="zh-CN"/>
        </w:rPr>
      </w:pPr>
    </w:p>
    <w:p>
      <w:pPr>
        <w:pStyle w:val="35"/>
        <w:spacing w:line="360" w:lineRule="auto"/>
        <w:ind w:firstLine="440"/>
        <w:rPr>
          <w:color w:val="auto"/>
          <w:highlight w:val="none"/>
          <w:lang w:eastAsia="zh-CN"/>
        </w:rPr>
      </w:pPr>
    </w:p>
    <w:p>
      <w:pPr>
        <w:pStyle w:val="35"/>
        <w:spacing w:line="360" w:lineRule="auto"/>
        <w:ind w:firstLine="440"/>
        <w:rPr>
          <w:color w:val="auto"/>
          <w:highlight w:val="none"/>
          <w:lang w:eastAsia="zh-CN"/>
        </w:rPr>
      </w:pPr>
    </w:p>
    <w:p>
      <w:pPr>
        <w:pStyle w:val="35"/>
        <w:spacing w:line="360" w:lineRule="auto"/>
        <w:ind w:firstLine="440"/>
        <w:rPr>
          <w:color w:val="auto"/>
          <w:highlight w:val="none"/>
          <w:lang w:eastAsia="zh-CN"/>
        </w:rPr>
      </w:pPr>
    </w:p>
    <w:p>
      <w:pPr>
        <w:pStyle w:val="35"/>
        <w:spacing w:line="360" w:lineRule="auto"/>
        <w:ind w:firstLine="440"/>
        <w:rPr>
          <w:color w:val="auto"/>
          <w:highlight w:val="none"/>
          <w:lang w:eastAsia="zh-CN"/>
        </w:rPr>
      </w:pPr>
    </w:p>
    <w:p>
      <w:pPr>
        <w:pStyle w:val="35"/>
        <w:spacing w:line="360" w:lineRule="auto"/>
        <w:ind w:firstLine="440"/>
        <w:rPr>
          <w:color w:val="auto"/>
          <w:highlight w:val="none"/>
          <w:lang w:eastAsia="zh-CN"/>
        </w:rPr>
      </w:pPr>
    </w:p>
    <w:p>
      <w:pPr>
        <w:pStyle w:val="35"/>
        <w:spacing w:line="360" w:lineRule="auto"/>
        <w:ind w:firstLine="440"/>
        <w:rPr>
          <w:color w:val="auto"/>
          <w:highlight w:val="none"/>
          <w:lang w:eastAsia="zh-CN"/>
        </w:rPr>
      </w:pPr>
    </w:p>
    <w:p>
      <w:pPr>
        <w:pStyle w:val="35"/>
        <w:spacing w:line="360" w:lineRule="auto"/>
        <w:ind w:firstLine="440"/>
        <w:rPr>
          <w:color w:val="auto"/>
          <w:highlight w:val="none"/>
          <w:lang w:eastAsia="zh-CN"/>
        </w:rPr>
      </w:pPr>
    </w:p>
    <w:p>
      <w:pPr>
        <w:pStyle w:val="35"/>
        <w:spacing w:line="360" w:lineRule="auto"/>
        <w:ind w:firstLine="440"/>
        <w:rPr>
          <w:color w:val="auto"/>
          <w:highlight w:val="none"/>
          <w:lang w:eastAsia="zh-CN"/>
        </w:rPr>
      </w:pPr>
    </w:p>
    <w:p>
      <w:pPr>
        <w:pStyle w:val="35"/>
        <w:spacing w:line="360" w:lineRule="auto"/>
        <w:ind w:firstLine="440"/>
        <w:rPr>
          <w:color w:val="auto"/>
          <w:highlight w:val="none"/>
          <w:lang w:eastAsia="zh-CN"/>
        </w:rPr>
      </w:pPr>
    </w:p>
    <w:p>
      <w:pPr>
        <w:pStyle w:val="35"/>
        <w:spacing w:line="360" w:lineRule="auto"/>
        <w:ind w:firstLine="440"/>
        <w:rPr>
          <w:color w:val="auto"/>
          <w:highlight w:val="none"/>
          <w:lang w:eastAsia="zh-CN"/>
        </w:rPr>
      </w:pPr>
    </w:p>
    <w:p>
      <w:pPr>
        <w:pStyle w:val="35"/>
        <w:spacing w:line="360" w:lineRule="auto"/>
        <w:ind w:firstLine="440"/>
        <w:rPr>
          <w:color w:val="auto"/>
          <w:highlight w:val="none"/>
          <w:lang w:eastAsia="zh-CN"/>
        </w:rPr>
      </w:pPr>
    </w:p>
    <w:p>
      <w:pPr>
        <w:pStyle w:val="35"/>
        <w:spacing w:line="360" w:lineRule="auto"/>
        <w:ind w:firstLine="440"/>
        <w:rPr>
          <w:color w:val="auto"/>
          <w:highlight w:val="none"/>
          <w:lang w:eastAsia="zh-CN"/>
        </w:rPr>
      </w:pPr>
    </w:p>
    <w:p>
      <w:pPr>
        <w:pStyle w:val="35"/>
        <w:spacing w:line="360" w:lineRule="auto"/>
        <w:ind w:firstLine="440"/>
        <w:rPr>
          <w:color w:val="auto"/>
          <w:highlight w:val="none"/>
          <w:lang w:eastAsia="zh-CN"/>
        </w:rPr>
      </w:pPr>
    </w:p>
    <w:p>
      <w:pPr>
        <w:pStyle w:val="35"/>
        <w:spacing w:line="360" w:lineRule="auto"/>
        <w:ind w:firstLine="440"/>
        <w:rPr>
          <w:color w:val="auto"/>
          <w:highlight w:val="none"/>
          <w:lang w:eastAsia="zh-CN"/>
        </w:rPr>
      </w:pPr>
    </w:p>
    <w:p>
      <w:pPr>
        <w:pStyle w:val="35"/>
        <w:spacing w:line="360" w:lineRule="auto"/>
        <w:ind w:firstLine="440"/>
        <w:rPr>
          <w:color w:val="auto"/>
          <w:highlight w:val="none"/>
          <w:lang w:eastAsia="zh-CN"/>
        </w:rPr>
      </w:pPr>
    </w:p>
    <w:p>
      <w:pPr>
        <w:rPr>
          <w:rFonts w:hint="eastAsia" w:ascii="宋体" w:hAnsi="宋体" w:cs="宋体"/>
          <w:b/>
          <w:bCs/>
          <w:color w:val="auto"/>
          <w:kern w:val="44"/>
          <w:sz w:val="36"/>
          <w:szCs w:val="36"/>
          <w:highlight w:val="none"/>
          <w:lang w:eastAsia="zh-CN"/>
        </w:rPr>
      </w:pPr>
      <w:r>
        <w:rPr>
          <w:rFonts w:hint="eastAsia" w:ascii="宋体" w:hAnsi="宋体" w:cs="宋体"/>
          <w:b/>
          <w:bCs/>
          <w:color w:val="auto"/>
          <w:kern w:val="44"/>
          <w:sz w:val="36"/>
          <w:szCs w:val="36"/>
          <w:highlight w:val="none"/>
          <w:lang w:eastAsia="zh-CN"/>
        </w:rPr>
        <w:br w:type="page"/>
      </w:r>
    </w:p>
    <w:p>
      <w:pPr>
        <w:spacing w:line="360" w:lineRule="auto"/>
        <w:jc w:val="center"/>
        <w:rPr>
          <w:rFonts w:hint="eastAsia" w:asciiTheme="minorEastAsia" w:hAnsiTheme="minorEastAsia" w:eastAsiaTheme="minorEastAsia" w:cstheme="minorEastAsia"/>
          <w:b/>
          <w:bCs/>
          <w:color w:val="auto"/>
          <w:sz w:val="28"/>
          <w:szCs w:val="28"/>
          <w:highlight w:val="none"/>
          <w:lang w:val="en-US" w:eastAsia="zh-CN" w:bidi="ar-SA"/>
        </w:rPr>
      </w:pPr>
      <w:r>
        <w:rPr>
          <w:rFonts w:hint="eastAsia" w:asciiTheme="minorEastAsia" w:hAnsiTheme="minorEastAsia" w:eastAsiaTheme="minorEastAsia" w:cstheme="minorEastAsia"/>
          <w:b/>
          <w:bCs/>
          <w:color w:val="auto"/>
          <w:sz w:val="28"/>
          <w:szCs w:val="28"/>
          <w:highlight w:val="none"/>
          <w:lang w:val="en-US" w:eastAsia="zh-CN" w:bidi="ar-SA"/>
        </w:rPr>
        <w:t>9、在全国建筑业监管公共服务平台或贵州省建筑业监管和公共服务平台登记备案截图复印件（加盖响应人公章）</w:t>
      </w:r>
    </w:p>
    <w:p>
      <w:pPr>
        <w:rPr>
          <w:rFonts w:hint="eastAsia" w:ascii="宋体" w:hAnsi="宋体" w:cs="仿宋_GB2312"/>
          <w:color w:val="auto"/>
          <w:sz w:val="28"/>
          <w:szCs w:val="28"/>
          <w:highlight w:val="none"/>
          <w:lang w:val="en-US" w:eastAsia="zh-CN"/>
        </w:rPr>
      </w:pPr>
      <w:r>
        <w:rPr>
          <w:rFonts w:hint="eastAsia" w:ascii="宋体" w:hAnsi="宋体" w:cs="仿宋_GB2312"/>
          <w:color w:val="auto"/>
          <w:sz w:val="28"/>
          <w:szCs w:val="28"/>
          <w:highlight w:val="none"/>
          <w:lang w:val="en-US" w:eastAsia="zh-CN"/>
        </w:rPr>
        <w:br w:type="page"/>
      </w:r>
    </w:p>
    <w:p>
      <w:pPr>
        <w:jc w:val="center"/>
        <w:rPr>
          <w:rFonts w:hint="eastAsia" w:ascii="宋体" w:hAnsi="宋体" w:cs="宋体"/>
          <w:b/>
          <w:bCs/>
          <w:color w:val="auto"/>
          <w:kern w:val="44"/>
          <w:sz w:val="36"/>
          <w:szCs w:val="36"/>
          <w:highlight w:val="none"/>
          <w:lang w:eastAsia="zh-CN"/>
        </w:rPr>
      </w:pPr>
      <w:r>
        <w:rPr>
          <w:rFonts w:hint="eastAsia" w:asciiTheme="minorEastAsia" w:hAnsiTheme="minorEastAsia" w:eastAsiaTheme="minorEastAsia" w:cstheme="minorEastAsia"/>
          <w:b/>
          <w:bCs/>
          <w:color w:val="auto"/>
          <w:sz w:val="28"/>
          <w:szCs w:val="28"/>
          <w:highlight w:val="none"/>
          <w:lang w:val="en-US" w:eastAsia="zh-CN" w:bidi="ar-SA"/>
        </w:rPr>
        <w:t>10、在贵阳市公共资源交易中心办理入场相关手续截图复印件（加盖响应人公章）</w:t>
      </w:r>
      <w:r>
        <w:rPr>
          <w:rFonts w:hint="eastAsia" w:ascii="宋体" w:hAnsi="宋体" w:cs="宋体"/>
          <w:b/>
          <w:bCs/>
          <w:color w:val="auto"/>
          <w:kern w:val="44"/>
          <w:sz w:val="36"/>
          <w:szCs w:val="36"/>
          <w:highlight w:val="none"/>
          <w:lang w:eastAsia="zh-CN"/>
        </w:rPr>
        <w:br w:type="page"/>
      </w:r>
    </w:p>
    <w:p>
      <w:pPr>
        <w:spacing w:line="360" w:lineRule="auto"/>
        <w:rPr>
          <w:b/>
          <w:bCs/>
          <w:color w:val="auto"/>
          <w:kern w:val="44"/>
          <w:sz w:val="36"/>
          <w:szCs w:val="36"/>
          <w:highlight w:val="none"/>
          <w:lang w:eastAsia="zh-CN"/>
        </w:rPr>
      </w:pPr>
      <w:r>
        <w:rPr>
          <w:rFonts w:hint="eastAsia" w:ascii="宋体" w:hAnsi="宋体" w:cs="宋体"/>
          <w:b/>
          <w:bCs/>
          <w:color w:val="auto"/>
          <w:kern w:val="44"/>
          <w:sz w:val="36"/>
          <w:szCs w:val="36"/>
          <w:highlight w:val="none"/>
          <w:lang w:eastAsia="zh-CN"/>
        </w:rPr>
        <w:t>三、商务文件</w:t>
      </w:r>
    </w:p>
    <w:p>
      <w:pPr>
        <w:pStyle w:val="35"/>
        <w:spacing w:line="360" w:lineRule="auto"/>
        <w:ind w:firstLine="0" w:firstLineChars="0"/>
        <w:jc w:val="center"/>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lang w:eastAsia="zh-CN"/>
        </w:rPr>
        <w:t>1、认证体系</w:t>
      </w:r>
    </w:p>
    <w:p>
      <w:pPr>
        <w:pStyle w:val="35"/>
        <w:spacing w:line="360" w:lineRule="auto"/>
        <w:ind w:firstLine="198" w:firstLineChars="90"/>
        <w:jc w:val="both"/>
        <w:rPr>
          <w:rFonts w:ascii="宋体" w:hAnsi="Times New Roman" w:cs="SSJ-PK74820000008-Identity-H"/>
          <w:color w:val="auto"/>
          <w:szCs w:val="21"/>
          <w:highlight w:val="none"/>
          <w:lang w:eastAsia="zh-CN"/>
        </w:rPr>
      </w:pPr>
    </w:p>
    <w:p>
      <w:pPr>
        <w:pStyle w:val="35"/>
        <w:spacing w:line="360" w:lineRule="auto"/>
        <w:ind w:firstLine="198" w:firstLineChars="90"/>
        <w:jc w:val="both"/>
        <w:rPr>
          <w:rFonts w:ascii="宋体" w:hAnsi="Times New Roman" w:cs="SSJ-PK74820000008-Identity-H"/>
          <w:color w:val="auto"/>
          <w:szCs w:val="21"/>
          <w:highlight w:val="none"/>
          <w:lang w:eastAsia="zh-CN"/>
        </w:rPr>
      </w:pPr>
    </w:p>
    <w:p>
      <w:pPr>
        <w:pStyle w:val="35"/>
        <w:spacing w:line="360" w:lineRule="auto"/>
        <w:ind w:firstLine="198" w:firstLineChars="90"/>
        <w:jc w:val="both"/>
        <w:rPr>
          <w:rFonts w:ascii="宋体" w:hAnsi="Times New Roman" w:cs="SSJ-PK74820000008-Identity-H"/>
          <w:color w:val="auto"/>
          <w:szCs w:val="21"/>
          <w:highlight w:val="none"/>
          <w:lang w:eastAsia="zh-CN"/>
        </w:rPr>
      </w:pPr>
    </w:p>
    <w:p>
      <w:pPr>
        <w:pStyle w:val="35"/>
        <w:spacing w:line="360" w:lineRule="auto"/>
        <w:ind w:firstLine="198" w:firstLineChars="90"/>
        <w:jc w:val="both"/>
        <w:rPr>
          <w:rFonts w:ascii="宋体" w:hAnsi="Times New Roman" w:cs="SSJ-PK74820000008-Identity-H"/>
          <w:color w:val="auto"/>
          <w:szCs w:val="21"/>
          <w:highlight w:val="none"/>
          <w:lang w:eastAsia="zh-CN"/>
        </w:rPr>
      </w:pPr>
    </w:p>
    <w:p>
      <w:pPr>
        <w:pStyle w:val="35"/>
        <w:spacing w:line="360" w:lineRule="auto"/>
        <w:ind w:firstLine="198" w:firstLineChars="90"/>
        <w:jc w:val="both"/>
        <w:rPr>
          <w:rFonts w:ascii="宋体" w:hAnsi="Times New Roman" w:cs="SSJ-PK74820000008-Identity-H"/>
          <w:color w:val="auto"/>
          <w:szCs w:val="21"/>
          <w:highlight w:val="none"/>
          <w:lang w:eastAsia="zh-CN"/>
        </w:rPr>
      </w:pPr>
    </w:p>
    <w:p>
      <w:pPr>
        <w:pStyle w:val="35"/>
        <w:spacing w:line="360" w:lineRule="auto"/>
        <w:ind w:firstLine="198" w:firstLineChars="90"/>
        <w:jc w:val="both"/>
        <w:rPr>
          <w:rFonts w:ascii="宋体" w:hAnsi="Times New Roman" w:cs="SSJ-PK74820000008-Identity-H"/>
          <w:color w:val="auto"/>
          <w:szCs w:val="21"/>
          <w:highlight w:val="none"/>
          <w:lang w:eastAsia="zh-CN"/>
        </w:rPr>
      </w:pPr>
    </w:p>
    <w:p>
      <w:pPr>
        <w:pStyle w:val="35"/>
        <w:spacing w:line="360" w:lineRule="auto"/>
        <w:ind w:firstLine="198" w:firstLineChars="90"/>
        <w:jc w:val="both"/>
        <w:rPr>
          <w:rFonts w:ascii="宋体" w:hAnsi="Times New Roman" w:cs="SSJ-PK74820000008-Identity-H"/>
          <w:color w:val="auto"/>
          <w:szCs w:val="21"/>
          <w:highlight w:val="none"/>
          <w:lang w:eastAsia="zh-CN"/>
        </w:rPr>
      </w:pPr>
    </w:p>
    <w:p>
      <w:pPr>
        <w:pStyle w:val="35"/>
        <w:spacing w:line="360" w:lineRule="auto"/>
        <w:ind w:firstLine="198" w:firstLineChars="90"/>
        <w:jc w:val="both"/>
        <w:rPr>
          <w:rFonts w:ascii="宋体" w:hAnsi="Times New Roman" w:cs="SSJ-PK74820000008-Identity-H"/>
          <w:color w:val="auto"/>
          <w:szCs w:val="21"/>
          <w:highlight w:val="none"/>
          <w:lang w:eastAsia="zh-CN"/>
        </w:rPr>
      </w:pPr>
    </w:p>
    <w:p>
      <w:pPr>
        <w:pStyle w:val="35"/>
        <w:spacing w:line="360" w:lineRule="auto"/>
        <w:ind w:firstLine="198" w:firstLineChars="90"/>
        <w:jc w:val="both"/>
        <w:rPr>
          <w:rFonts w:ascii="宋体" w:hAnsi="Times New Roman" w:cs="SSJ-PK74820000008-Identity-H"/>
          <w:color w:val="auto"/>
          <w:szCs w:val="21"/>
          <w:highlight w:val="none"/>
          <w:lang w:eastAsia="zh-CN"/>
        </w:rPr>
      </w:pPr>
    </w:p>
    <w:p>
      <w:pPr>
        <w:pStyle w:val="35"/>
        <w:spacing w:line="360" w:lineRule="auto"/>
        <w:ind w:firstLine="198" w:firstLineChars="90"/>
        <w:jc w:val="both"/>
        <w:rPr>
          <w:rFonts w:ascii="宋体" w:hAnsi="Times New Roman" w:cs="SSJ-PK74820000008-Identity-H"/>
          <w:color w:val="auto"/>
          <w:szCs w:val="21"/>
          <w:highlight w:val="none"/>
          <w:lang w:eastAsia="zh-CN"/>
        </w:rPr>
      </w:pPr>
    </w:p>
    <w:p>
      <w:pPr>
        <w:pStyle w:val="35"/>
        <w:spacing w:line="360" w:lineRule="auto"/>
        <w:ind w:firstLine="0" w:firstLineChars="0"/>
        <w:jc w:val="both"/>
        <w:rPr>
          <w:rFonts w:ascii="宋体" w:hAnsi="Times New Roman" w:cs="SSJ-PK74820000008-Identity-H"/>
          <w:color w:val="auto"/>
          <w:szCs w:val="21"/>
          <w:highlight w:val="none"/>
          <w:lang w:eastAsia="zh-CN"/>
        </w:rPr>
      </w:pPr>
    </w:p>
    <w:p>
      <w:pPr>
        <w:spacing w:line="360" w:lineRule="auto"/>
        <w:jc w:val="center"/>
        <w:rPr>
          <w:rFonts w:hint="default" w:asciiTheme="minorEastAsia" w:hAnsiTheme="minorEastAsia" w:eastAsiaTheme="minorEastAsia" w:cstheme="minorEastAsia"/>
          <w:b/>
          <w:bCs/>
          <w:color w:val="auto"/>
          <w:sz w:val="28"/>
          <w:szCs w:val="28"/>
          <w:highlight w:val="none"/>
          <w:lang w:val="en-US" w:eastAsia="zh-CN" w:bidi="ar-SA"/>
        </w:rPr>
      </w:pPr>
      <w:r>
        <w:rPr>
          <w:rFonts w:hint="eastAsia" w:asciiTheme="minorEastAsia" w:hAnsiTheme="minorEastAsia" w:eastAsiaTheme="minorEastAsia" w:cstheme="minorEastAsia"/>
          <w:color w:val="auto"/>
          <w:kern w:val="0"/>
          <w:sz w:val="28"/>
          <w:szCs w:val="28"/>
          <w:highlight w:val="none"/>
          <w:lang w:eastAsia="zh-CN"/>
        </w:rPr>
        <w:br w:type="page"/>
      </w:r>
      <w:r>
        <w:rPr>
          <w:rFonts w:hint="eastAsia" w:asciiTheme="minorEastAsia" w:hAnsiTheme="minorEastAsia" w:eastAsiaTheme="minorEastAsia" w:cstheme="minorEastAsia"/>
          <w:b/>
          <w:bCs/>
          <w:color w:val="auto"/>
          <w:sz w:val="28"/>
          <w:szCs w:val="28"/>
          <w:highlight w:val="none"/>
          <w:lang w:val="en-US" w:eastAsia="zh-CN" w:bidi="ar-SA"/>
        </w:rPr>
        <w:t>2、代理机构从业年限</w:t>
      </w:r>
    </w:p>
    <w:p>
      <w:pPr>
        <w:spacing w:line="360" w:lineRule="auto"/>
        <w:rPr>
          <w:rFonts w:asciiTheme="minorEastAsia" w:hAnsiTheme="minorEastAsia" w:eastAsiaTheme="minorEastAsia" w:cstheme="minorEastAsia"/>
          <w:color w:val="auto"/>
          <w:kern w:val="0"/>
          <w:sz w:val="28"/>
          <w:szCs w:val="28"/>
          <w:highlight w:val="none"/>
          <w:lang w:eastAsia="zh-CN"/>
        </w:rPr>
      </w:pPr>
      <w:r>
        <w:rPr>
          <w:rFonts w:hint="eastAsia" w:ascii="宋体" w:hAnsi="宋体" w:cs="宋体"/>
          <w:color w:val="auto"/>
          <w:sz w:val="28"/>
          <w:szCs w:val="28"/>
          <w:highlight w:val="none"/>
          <w:lang w:eastAsia="zh-CN"/>
        </w:rPr>
        <w:br w:type="page"/>
      </w:r>
    </w:p>
    <w:p>
      <w:pPr>
        <w:spacing w:line="360" w:lineRule="auto"/>
        <w:jc w:val="center"/>
        <w:rPr>
          <w:rFonts w:hint="default" w:asciiTheme="minorEastAsia" w:hAnsiTheme="minorEastAsia" w:eastAsiaTheme="minorEastAsia" w:cstheme="minorEastAsia"/>
          <w:b/>
          <w:bCs/>
          <w:color w:val="auto"/>
          <w:sz w:val="28"/>
          <w:szCs w:val="28"/>
          <w:highlight w:val="none"/>
          <w:lang w:val="en-US" w:eastAsia="zh-CN" w:bidi="ar-SA"/>
        </w:rPr>
      </w:pPr>
      <w:r>
        <w:rPr>
          <w:rFonts w:hint="eastAsia" w:asciiTheme="minorEastAsia" w:hAnsiTheme="minorEastAsia" w:eastAsiaTheme="minorEastAsia" w:cstheme="minorEastAsia"/>
          <w:b/>
          <w:bCs/>
          <w:color w:val="auto"/>
          <w:sz w:val="28"/>
          <w:szCs w:val="28"/>
          <w:highlight w:val="none"/>
          <w:lang w:val="en-US" w:eastAsia="zh-CN" w:bidi="ar-SA"/>
        </w:rPr>
        <w:t>3、信誉</w:t>
      </w:r>
    </w:p>
    <w:p>
      <w:pPr>
        <w:spacing w:line="360" w:lineRule="auto"/>
        <w:jc w:val="center"/>
        <w:rPr>
          <w:rFonts w:hint="eastAsia" w:asciiTheme="minorEastAsia" w:hAnsiTheme="minorEastAsia" w:eastAsiaTheme="minorEastAsia" w:cstheme="minorEastAsia"/>
          <w:b/>
          <w:bCs/>
          <w:color w:val="auto"/>
          <w:sz w:val="28"/>
          <w:szCs w:val="28"/>
          <w:highlight w:val="none"/>
          <w:lang w:val="en-US" w:eastAsia="zh-CN" w:bidi="ar-SA"/>
        </w:rPr>
      </w:pPr>
      <w:r>
        <w:rPr>
          <w:rFonts w:hint="eastAsia" w:asciiTheme="minorEastAsia" w:hAnsiTheme="minorEastAsia" w:eastAsiaTheme="minorEastAsia" w:cstheme="minorEastAsia"/>
          <w:b/>
          <w:bCs/>
          <w:color w:val="auto"/>
          <w:sz w:val="28"/>
          <w:szCs w:val="28"/>
          <w:highlight w:val="none"/>
          <w:lang w:val="en-US" w:eastAsia="zh-CN" w:bidi="ar-SA"/>
        </w:rPr>
        <w:br w:type="page"/>
      </w:r>
    </w:p>
    <w:p>
      <w:pPr>
        <w:spacing w:line="360" w:lineRule="auto"/>
        <w:jc w:val="center"/>
        <w:rPr>
          <w:rFonts w:hint="default" w:asciiTheme="minorEastAsia" w:hAnsiTheme="minorEastAsia" w:eastAsiaTheme="minorEastAsia" w:cstheme="minorEastAsia"/>
          <w:b/>
          <w:bCs/>
          <w:color w:val="auto"/>
          <w:sz w:val="28"/>
          <w:szCs w:val="28"/>
          <w:highlight w:val="none"/>
          <w:lang w:val="en-US" w:eastAsia="zh-CN" w:bidi="ar-SA"/>
        </w:rPr>
      </w:pPr>
      <w:r>
        <w:rPr>
          <w:rFonts w:hint="eastAsia" w:asciiTheme="minorEastAsia" w:hAnsiTheme="minorEastAsia" w:eastAsiaTheme="minorEastAsia" w:cstheme="minorEastAsia"/>
          <w:b/>
          <w:bCs/>
          <w:color w:val="auto"/>
          <w:sz w:val="28"/>
          <w:szCs w:val="28"/>
          <w:highlight w:val="none"/>
          <w:lang w:val="en-US" w:eastAsia="zh-CN" w:bidi="ar-SA"/>
        </w:rPr>
        <w:t>4、办公面积(不含开、评标室)</w:t>
      </w:r>
    </w:p>
    <w:p>
      <w:pPr>
        <w:spacing w:line="360" w:lineRule="auto"/>
        <w:rPr>
          <w:rFonts w:asciiTheme="minorEastAsia" w:hAnsiTheme="minorEastAsia" w:eastAsiaTheme="minorEastAsia" w:cstheme="minorEastAsia"/>
          <w:color w:val="auto"/>
          <w:kern w:val="0"/>
          <w:sz w:val="28"/>
          <w:szCs w:val="28"/>
          <w:highlight w:val="none"/>
          <w:lang w:eastAsia="zh-CN"/>
        </w:rPr>
      </w:pPr>
      <w:r>
        <w:rPr>
          <w:rFonts w:hint="eastAsia" w:ascii="宋体" w:hAnsi="宋体" w:cs="宋体"/>
          <w:color w:val="auto"/>
          <w:sz w:val="28"/>
          <w:szCs w:val="28"/>
          <w:highlight w:val="none"/>
          <w:lang w:eastAsia="zh-CN"/>
        </w:rPr>
        <w:br w:type="page"/>
      </w:r>
    </w:p>
    <w:p>
      <w:pPr>
        <w:spacing w:line="360" w:lineRule="auto"/>
        <w:jc w:val="center"/>
        <w:rPr>
          <w:rFonts w:hint="default" w:asciiTheme="minorEastAsia" w:hAnsiTheme="minorEastAsia" w:eastAsiaTheme="minorEastAsia" w:cstheme="minorEastAsia"/>
          <w:b/>
          <w:bCs/>
          <w:color w:val="auto"/>
          <w:sz w:val="28"/>
          <w:szCs w:val="28"/>
          <w:highlight w:val="none"/>
          <w:lang w:val="en-US" w:eastAsia="zh-CN" w:bidi="ar-SA"/>
        </w:rPr>
      </w:pPr>
      <w:r>
        <w:rPr>
          <w:rFonts w:hint="eastAsia" w:asciiTheme="minorEastAsia" w:hAnsiTheme="minorEastAsia" w:eastAsiaTheme="minorEastAsia" w:cstheme="minorEastAsia"/>
          <w:b/>
          <w:bCs/>
          <w:color w:val="auto"/>
          <w:sz w:val="28"/>
          <w:szCs w:val="28"/>
          <w:highlight w:val="none"/>
          <w:lang w:val="en-US" w:eastAsia="zh-CN" w:bidi="ar-SA"/>
        </w:rPr>
        <w:t>5、评审专家系统及电子化线上评标条件</w:t>
      </w:r>
    </w:p>
    <w:p>
      <w:pPr>
        <w:spacing w:line="360" w:lineRule="auto"/>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br w:type="page"/>
      </w:r>
    </w:p>
    <w:p>
      <w:pPr>
        <w:pStyle w:val="35"/>
        <w:spacing w:line="360" w:lineRule="auto"/>
        <w:ind w:firstLine="0" w:firstLineChars="0"/>
        <w:jc w:val="center"/>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6、人员配置</w:t>
      </w:r>
    </w:p>
    <w:tbl>
      <w:tblPr>
        <w:tblStyle w:val="27"/>
        <w:tblpPr w:leftFromText="180" w:rightFromText="180" w:vertAnchor="text" w:horzAnchor="page" w:tblpXSpec="center" w:tblpY="297"/>
        <w:tblOverlap w:val="never"/>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2084"/>
        <w:gridCol w:w="2162"/>
        <w:gridCol w:w="1716"/>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序号</w:t>
            </w:r>
          </w:p>
        </w:tc>
        <w:tc>
          <w:tcPr>
            <w:tcW w:w="2084"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姓名</w:t>
            </w:r>
          </w:p>
        </w:tc>
        <w:tc>
          <w:tcPr>
            <w:tcW w:w="2162"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职称</w:t>
            </w:r>
          </w:p>
        </w:tc>
        <w:tc>
          <w:tcPr>
            <w:tcW w:w="1716"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职位</w:t>
            </w:r>
          </w:p>
        </w:tc>
        <w:tc>
          <w:tcPr>
            <w:tcW w:w="1716"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w:t>
            </w:r>
          </w:p>
        </w:tc>
        <w:tc>
          <w:tcPr>
            <w:tcW w:w="2084"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p>
        </w:tc>
        <w:tc>
          <w:tcPr>
            <w:tcW w:w="2162"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p>
        </w:tc>
        <w:tc>
          <w:tcPr>
            <w:tcW w:w="1716"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p>
        </w:tc>
        <w:tc>
          <w:tcPr>
            <w:tcW w:w="1716"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w:t>
            </w:r>
          </w:p>
        </w:tc>
        <w:tc>
          <w:tcPr>
            <w:tcW w:w="2084"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p>
        </w:tc>
        <w:tc>
          <w:tcPr>
            <w:tcW w:w="2162"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p>
        </w:tc>
        <w:tc>
          <w:tcPr>
            <w:tcW w:w="1716"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p>
        </w:tc>
        <w:tc>
          <w:tcPr>
            <w:tcW w:w="1716"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w:t>
            </w:r>
          </w:p>
        </w:tc>
        <w:tc>
          <w:tcPr>
            <w:tcW w:w="2084"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p>
        </w:tc>
        <w:tc>
          <w:tcPr>
            <w:tcW w:w="2162"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p>
        </w:tc>
        <w:tc>
          <w:tcPr>
            <w:tcW w:w="1716"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p>
        </w:tc>
        <w:tc>
          <w:tcPr>
            <w:tcW w:w="1716"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w:t>
            </w:r>
          </w:p>
        </w:tc>
        <w:tc>
          <w:tcPr>
            <w:tcW w:w="2084"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p>
        </w:tc>
        <w:tc>
          <w:tcPr>
            <w:tcW w:w="2162"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p>
        </w:tc>
        <w:tc>
          <w:tcPr>
            <w:tcW w:w="1716"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p>
        </w:tc>
        <w:tc>
          <w:tcPr>
            <w:tcW w:w="1716"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w:t>
            </w:r>
          </w:p>
        </w:tc>
        <w:tc>
          <w:tcPr>
            <w:tcW w:w="2084"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p>
        </w:tc>
        <w:tc>
          <w:tcPr>
            <w:tcW w:w="2162"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p>
        </w:tc>
        <w:tc>
          <w:tcPr>
            <w:tcW w:w="1716"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p>
        </w:tc>
        <w:tc>
          <w:tcPr>
            <w:tcW w:w="1716"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6</w:t>
            </w:r>
          </w:p>
        </w:tc>
        <w:tc>
          <w:tcPr>
            <w:tcW w:w="2084"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p>
        </w:tc>
        <w:tc>
          <w:tcPr>
            <w:tcW w:w="2162"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p>
        </w:tc>
        <w:tc>
          <w:tcPr>
            <w:tcW w:w="1716"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p>
        </w:tc>
        <w:tc>
          <w:tcPr>
            <w:tcW w:w="1716"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7</w:t>
            </w:r>
          </w:p>
        </w:tc>
        <w:tc>
          <w:tcPr>
            <w:tcW w:w="2084"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p>
        </w:tc>
        <w:tc>
          <w:tcPr>
            <w:tcW w:w="2162"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p>
        </w:tc>
        <w:tc>
          <w:tcPr>
            <w:tcW w:w="1716"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p>
        </w:tc>
        <w:tc>
          <w:tcPr>
            <w:tcW w:w="1716"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8</w:t>
            </w:r>
          </w:p>
        </w:tc>
        <w:tc>
          <w:tcPr>
            <w:tcW w:w="2084"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p>
        </w:tc>
        <w:tc>
          <w:tcPr>
            <w:tcW w:w="2162"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p>
        </w:tc>
        <w:tc>
          <w:tcPr>
            <w:tcW w:w="1716"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p>
        </w:tc>
        <w:tc>
          <w:tcPr>
            <w:tcW w:w="1716"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9</w:t>
            </w:r>
          </w:p>
        </w:tc>
        <w:tc>
          <w:tcPr>
            <w:tcW w:w="2084"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p>
        </w:tc>
        <w:tc>
          <w:tcPr>
            <w:tcW w:w="2162"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p>
        </w:tc>
        <w:tc>
          <w:tcPr>
            <w:tcW w:w="1716"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p>
        </w:tc>
        <w:tc>
          <w:tcPr>
            <w:tcW w:w="1716"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10</w:t>
            </w:r>
          </w:p>
        </w:tc>
        <w:tc>
          <w:tcPr>
            <w:tcW w:w="2084"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p>
        </w:tc>
        <w:tc>
          <w:tcPr>
            <w:tcW w:w="2162"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p>
        </w:tc>
        <w:tc>
          <w:tcPr>
            <w:tcW w:w="1716"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p>
        </w:tc>
        <w:tc>
          <w:tcPr>
            <w:tcW w:w="1716"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0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11</w:t>
            </w:r>
          </w:p>
        </w:tc>
        <w:tc>
          <w:tcPr>
            <w:tcW w:w="2084"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p>
        </w:tc>
        <w:tc>
          <w:tcPr>
            <w:tcW w:w="2162"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p>
        </w:tc>
        <w:tc>
          <w:tcPr>
            <w:tcW w:w="1716"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p>
        </w:tc>
        <w:tc>
          <w:tcPr>
            <w:tcW w:w="1716"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Theme="minorEastAsia" w:hAnsiTheme="minorEastAsia" w:eastAsiaTheme="minorEastAsia" w:cstheme="minorEastAsia"/>
                <w:color w:val="auto"/>
                <w:sz w:val="28"/>
                <w:szCs w:val="28"/>
                <w:highlight w:val="none"/>
              </w:rPr>
            </w:pPr>
          </w:p>
        </w:tc>
      </w:tr>
    </w:tbl>
    <w:p>
      <w:pPr>
        <w:snapToGrid w:val="0"/>
        <w:spacing w:line="360" w:lineRule="auto"/>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注：后附按照</w:t>
      </w:r>
      <w:r>
        <w:rPr>
          <w:rFonts w:hint="eastAsia" w:asciiTheme="minorEastAsia" w:hAnsiTheme="minorEastAsia" w:eastAsiaTheme="minorEastAsia" w:cstheme="minorEastAsia"/>
          <w:color w:val="auto"/>
          <w:sz w:val="28"/>
          <w:szCs w:val="28"/>
          <w:highlight w:val="none"/>
          <w:lang w:val="en-US" w:eastAsia="zh-CN"/>
        </w:rPr>
        <w:t>比选</w:t>
      </w:r>
      <w:r>
        <w:rPr>
          <w:rFonts w:hint="eastAsia" w:asciiTheme="minorEastAsia" w:hAnsiTheme="minorEastAsia" w:eastAsiaTheme="minorEastAsia" w:cstheme="minorEastAsia"/>
          <w:color w:val="auto"/>
          <w:sz w:val="28"/>
          <w:szCs w:val="28"/>
          <w:highlight w:val="none"/>
          <w:lang w:eastAsia="zh-CN"/>
        </w:rPr>
        <w:t>文件要求人员提供相关证明材料</w:t>
      </w:r>
    </w:p>
    <w:p>
      <w:pPr>
        <w:snapToGrid w:val="0"/>
        <w:spacing w:line="360" w:lineRule="auto"/>
        <w:jc w:val="center"/>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val="en-US" w:eastAsia="zh-CN"/>
        </w:rPr>
        <w:t>响应人</w:t>
      </w:r>
      <w:r>
        <w:rPr>
          <w:rFonts w:hint="eastAsia" w:asciiTheme="minorEastAsia" w:hAnsiTheme="minorEastAsia" w:eastAsiaTheme="minorEastAsia" w:cstheme="minorEastAsia"/>
          <w:color w:val="auto"/>
          <w:sz w:val="28"/>
          <w:szCs w:val="28"/>
          <w:highlight w:val="none"/>
          <w:lang w:eastAsia="zh-CN"/>
        </w:rPr>
        <w:t xml:space="preserve">名称（盖章）：                             </w:t>
      </w:r>
    </w:p>
    <w:p>
      <w:pPr>
        <w:snapToGrid w:val="0"/>
        <w:spacing w:line="360" w:lineRule="auto"/>
        <w:jc w:val="center"/>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lang w:eastAsia="zh-CN"/>
        </w:rPr>
        <w:t xml:space="preserve">法定代表人或授权代表（签字）：  </w:t>
      </w:r>
    </w:p>
    <w:p>
      <w:pPr>
        <w:pStyle w:val="35"/>
        <w:spacing w:line="360" w:lineRule="auto"/>
        <w:ind w:firstLine="3080" w:firstLineChars="1100"/>
        <w:rPr>
          <w:rFonts w:ascii="宋体"/>
          <w:color w:val="auto"/>
          <w:sz w:val="28"/>
          <w:szCs w:val="28"/>
          <w:highlight w:val="none"/>
          <w:lang w:eastAsia="zh-CN"/>
        </w:rPr>
      </w:pPr>
      <w:r>
        <w:rPr>
          <w:rFonts w:hint="eastAsia" w:ascii="宋体" w:hAnsi="宋体" w:cs="宋体"/>
          <w:color w:val="auto"/>
          <w:sz w:val="28"/>
          <w:szCs w:val="28"/>
          <w:highlight w:val="none"/>
          <w:lang w:eastAsia="zh-CN"/>
        </w:rPr>
        <w:t>日</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lang w:eastAsia="zh-CN"/>
        </w:rPr>
        <w:t>期：</w:t>
      </w:r>
      <w:r>
        <w:rPr>
          <w:rFonts w:hint="eastAsia" w:ascii="宋体" w:hAnsi="宋体" w:cs="宋体"/>
          <w:color w:val="auto"/>
          <w:sz w:val="28"/>
          <w:szCs w:val="28"/>
          <w:highlight w:val="none"/>
          <w:u w:val="single"/>
          <w:lang w:eastAsia="zh-CN"/>
        </w:rPr>
        <w:t xml:space="preserve">    </w:t>
      </w:r>
      <w:r>
        <w:rPr>
          <w:rFonts w:hint="eastAsia" w:ascii="宋体" w:hAnsi="宋体" w:cs="宋体"/>
          <w:color w:val="auto"/>
          <w:sz w:val="28"/>
          <w:szCs w:val="28"/>
          <w:highlight w:val="none"/>
          <w:lang w:eastAsia="zh-CN"/>
        </w:rPr>
        <w:t>年</w:t>
      </w:r>
      <w:r>
        <w:rPr>
          <w:rFonts w:hint="eastAsia" w:ascii="宋体" w:hAnsi="宋体" w:cs="宋体"/>
          <w:color w:val="auto"/>
          <w:sz w:val="28"/>
          <w:szCs w:val="28"/>
          <w:highlight w:val="none"/>
          <w:u w:val="single"/>
          <w:lang w:eastAsia="zh-CN"/>
        </w:rPr>
        <w:t xml:space="preserve">    </w:t>
      </w:r>
      <w:r>
        <w:rPr>
          <w:rFonts w:hint="eastAsia" w:ascii="宋体" w:hAnsi="宋体" w:cs="宋体"/>
          <w:color w:val="auto"/>
          <w:sz w:val="28"/>
          <w:szCs w:val="28"/>
          <w:highlight w:val="none"/>
          <w:lang w:eastAsia="zh-CN"/>
        </w:rPr>
        <w:t>月</w:t>
      </w:r>
      <w:r>
        <w:rPr>
          <w:rFonts w:hint="eastAsia" w:ascii="宋体" w:hAnsi="宋体" w:cs="宋体"/>
          <w:color w:val="auto"/>
          <w:sz w:val="28"/>
          <w:szCs w:val="28"/>
          <w:highlight w:val="none"/>
          <w:u w:val="single"/>
          <w:lang w:eastAsia="zh-CN"/>
        </w:rPr>
        <w:t xml:space="preserve">    </w:t>
      </w:r>
      <w:r>
        <w:rPr>
          <w:rFonts w:hint="eastAsia" w:ascii="宋体" w:hAnsi="宋体" w:cs="宋体"/>
          <w:color w:val="auto"/>
          <w:sz w:val="28"/>
          <w:szCs w:val="28"/>
          <w:highlight w:val="none"/>
          <w:lang w:eastAsia="zh-CN"/>
        </w:rPr>
        <w:t>日</w:t>
      </w:r>
    </w:p>
    <w:p>
      <w:pPr>
        <w:spacing w:line="360" w:lineRule="auto"/>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br w:type="page"/>
      </w:r>
    </w:p>
    <w:p>
      <w:pPr>
        <w:pStyle w:val="4"/>
        <w:numPr>
          <w:ilvl w:val="0"/>
          <w:numId w:val="0"/>
        </w:numPr>
        <w:spacing w:line="360" w:lineRule="auto"/>
        <w:jc w:val="center"/>
        <w:rPr>
          <w:rFonts w:asciiTheme="minorEastAsia" w:hAnsiTheme="minorEastAsia" w:eastAsiaTheme="minorEastAsia" w:cstheme="minorEastAsia"/>
          <w:color w:val="auto"/>
          <w:kern w:val="0"/>
          <w:sz w:val="28"/>
          <w:szCs w:val="28"/>
          <w:highlight w:val="none"/>
          <w:lang w:eastAsia="zh-CN"/>
        </w:rPr>
      </w:pPr>
      <w:r>
        <w:rPr>
          <w:rFonts w:hint="eastAsia" w:ascii="宋体" w:hAnsi="宋体" w:cs="宋体"/>
          <w:color w:val="auto"/>
          <w:sz w:val="28"/>
          <w:szCs w:val="28"/>
          <w:highlight w:val="none"/>
          <w:lang w:val="en-US" w:eastAsia="zh-CN"/>
        </w:rPr>
        <w:t>7、</w:t>
      </w:r>
      <w:r>
        <w:rPr>
          <w:rFonts w:hint="eastAsia" w:ascii="宋体" w:hAnsi="宋体" w:cs="宋体"/>
          <w:color w:val="auto"/>
          <w:sz w:val="28"/>
          <w:szCs w:val="28"/>
          <w:highlight w:val="none"/>
          <w:lang w:eastAsia="zh-CN"/>
        </w:rPr>
        <w:t>企业业绩</w:t>
      </w:r>
      <w:r>
        <w:rPr>
          <w:rFonts w:hint="eastAsia" w:asciiTheme="minorEastAsia" w:hAnsiTheme="minorEastAsia" w:eastAsiaTheme="minorEastAsia" w:cstheme="minorEastAsia"/>
          <w:color w:val="auto"/>
          <w:kern w:val="0"/>
          <w:sz w:val="28"/>
          <w:szCs w:val="28"/>
          <w:highlight w:val="none"/>
          <w:lang w:eastAsia="zh-CN"/>
        </w:rPr>
        <w:t>（格式自拟）</w:t>
      </w:r>
    </w:p>
    <w:p>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企业业绩情况表</w:t>
      </w:r>
    </w:p>
    <w:tbl>
      <w:tblPr>
        <w:tblStyle w:val="27"/>
        <w:tblW w:w="0" w:type="auto"/>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29"/>
        <w:gridCol w:w="1494"/>
        <w:gridCol w:w="2374"/>
        <w:gridCol w:w="1826"/>
        <w:gridCol w:w="245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44" w:hRule="atLeast"/>
        </w:trPr>
        <w:tc>
          <w:tcPr>
            <w:tcW w:w="929" w:type="dxa"/>
            <w:vAlign w:val="center"/>
          </w:tcPr>
          <w:p>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序号</w:t>
            </w:r>
          </w:p>
        </w:tc>
        <w:tc>
          <w:tcPr>
            <w:tcW w:w="1494" w:type="dxa"/>
            <w:vAlign w:val="center"/>
          </w:tcPr>
          <w:p>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项目名称</w:t>
            </w:r>
          </w:p>
        </w:tc>
        <w:tc>
          <w:tcPr>
            <w:tcW w:w="2374" w:type="dxa"/>
            <w:vAlign w:val="center"/>
          </w:tcPr>
          <w:p>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项目单位名称</w:t>
            </w:r>
          </w:p>
        </w:tc>
        <w:tc>
          <w:tcPr>
            <w:tcW w:w="1826" w:type="dxa"/>
            <w:vAlign w:val="center"/>
          </w:tcPr>
          <w:p>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项目时间</w:t>
            </w:r>
          </w:p>
        </w:tc>
        <w:tc>
          <w:tcPr>
            <w:tcW w:w="2451" w:type="dxa"/>
            <w:vAlign w:val="center"/>
          </w:tcPr>
          <w:p>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项目最终评价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18" w:hRule="atLeast"/>
        </w:trPr>
        <w:tc>
          <w:tcPr>
            <w:tcW w:w="929" w:type="dxa"/>
            <w:vAlign w:val="center"/>
          </w:tcPr>
          <w:p>
            <w:pPr>
              <w:spacing w:line="360" w:lineRule="auto"/>
              <w:jc w:val="center"/>
              <w:rPr>
                <w:rFonts w:ascii="宋体" w:hAnsi="宋体" w:cs="宋体"/>
                <w:color w:val="auto"/>
                <w:sz w:val="28"/>
                <w:szCs w:val="28"/>
                <w:highlight w:val="none"/>
              </w:rPr>
            </w:pPr>
          </w:p>
        </w:tc>
        <w:tc>
          <w:tcPr>
            <w:tcW w:w="1494" w:type="dxa"/>
            <w:vAlign w:val="center"/>
          </w:tcPr>
          <w:p>
            <w:pPr>
              <w:spacing w:line="360" w:lineRule="auto"/>
              <w:jc w:val="center"/>
              <w:rPr>
                <w:rFonts w:ascii="宋体" w:hAnsi="宋体" w:cs="宋体"/>
                <w:color w:val="auto"/>
                <w:sz w:val="28"/>
                <w:szCs w:val="28"/>
                <w:highlight w:val="none"/>
              </w:rPr>
            </w:pPr>
          </w:p>
        </w:tc>
        <w:tc>
          <w:tcPr>
            <w:tcW w:w="2374" w:type="dxa"/>
            <w:vAlign w:val="center"/>
          </w:tcPr>
          <w:p>
            <w:pPr>
              <w:spacing w:line="360" w:lineRule="auto"/>
              <w:jc w:val="center"/>
              <w:rPr>
                <w:rFonts w:ascii="宋体" w:hAnsi="宋体" w:cs="宋体"/>
                <w:color w:val="auto"/>
                <w:sz w:val="28"/>
                <w:szCs w:val="28"/>
                <w:highlight w:val="none"/>
              </w:rPr>
            </w:pPr>
          </w:p>
        </w:tc>
        <w:tc>
          <w:tcPr>
            <w:tcW w:w="1826" w:type="dxa"/>
            <w:vAlign w:val="center"/>
          </w:tcPr>
          <w:p>
            <w:pPr>
              <w:spacing w:line="360" w:lineRule="auto"/>
              <w:jc w:val="center"/>
              <w:rPr>
                <w:rFonts w:ascii="宋体" w:hAnsi="宋体" w:cs="宋体"/>
                <w:color w:val="auto"/>
                <w:sz w:val="28"/>
                <w:szCs w:val="28"/>
                <w:highlight w:val="none"/>
              </w:rPr>
            </w:pPr>
          </w:p>
        </w:tc>
        <w:tc>
          <w:tcPr>
            <w:tcW w:w="2451" w:type="dxa"/>
            <w:vAlign w:val="center"/>
          </w:tcPr>
          <w:p>
            <w:pPr>
              <w:spacing w:line="360" w:lineRule="auto"/>
              <w:jc w:val="center"/>
              <w:rPr>
                <w:rFonts w:ascii="宋体" w:hAnsi="宋体" w:cs="宋体"/>
                <w:color w:val="auto"/>
                <w:sz w:val="28"/>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18" w:hRule="atLeast"/>
        </w:trPr>
        <w:tc>
          <w:tcPr>
            <w:tcW w:w="929" w:type="dxa"/>
            <w:vAlign w:val="center"/>
          </w:tcPr>
          <w:p>
            <w:pPr>
              <w:spacing w:line="360" w:lineRule="auto"/>
              <w:jc w:val="center"/>
              <w:rPr>
                <w:rFonts w:ascii="宋体" w:hAnsi="宋体" w:cs="宋体"/>
                <w:color w:val="auto"/>
                <w:sz w:val="28"/>
                <w:szCs w:val="28"/>
                <w:highlight w:val="none"/>
              </w:rPr>
            </w:pPr>
          </w:p>
        </w:tc>
        <w:tc>
          <w:tcPr>
            <w:tcW w:w="1494" w:type="dxa"/>
            <w:vAlign w:val="center"/>
          </w:tcPr>
          <w:p>
            <w:pPr>
              <w:spacing w:line="360" w:lineRule="auto"/>
              <w:jc w:val="center"/>
              <w:rPr>
                <w:rFonts w:ascii="宋体" w:hAnsi="宋体" w:cs="宋体"/>
                <w:color w:val="auto"/>
                <w:sz w:val="28"/>
                <w:szCs w:val="28"/>
                <w:highlight w:val="none"/>
              </w:rPr>
            </w:pPr>
          </w:p>
        </w:tc>
        <w:tc>
          <w:tcPr>
            <w:tcW w:w="2374" w:type="dxa"/>
            <w:vAlign w:val="center"/>
          </w:tcPr>
          <w:p>
            <w:pPr>
              <w:spacing w:line="360" w:lineRule="auto"/>
              <w:jc w:val="center"/>
              <w:rPr>
                <w:rFonts w:ascii="宋体" w:hAnsi="宋体" w:cs="宋体"/>
                <w:color w:val="auto"/>
                <w:sz w:val="28"/>
                <w:szCs w:val="28"/>
                <w:highlight w:val="none"/>
              </w:rPr>
            </w:pPr>
          </w:p>
        </w:tc>
        <w:tc>
          <w:tcPr>
            <w:tcW w:w="1826" w:type="dxa"/>
            <w:vAlign w:val="center"/>
          </w:tcPr>
          <w:p>
            <w:pPr>
              <w:spacing w:line="360" w:lineRule="auto"/>
              <w:jc w:val="center"/>
              <w:rPr>
                <w:rFonts w:ascii="宋体" w:hAnsi="宋体" w:cs="宋体"/>
                <w:color w:val="auto"/>
                <w:sz w:val="28"/>
                <w:szCs w:val="28"/>
                <w:highlight w:val="none"/>
              </w:rPr>
            </w:pPr>
          </w:p>
        </w:tc>
        <w:tc>
          <w:tcPr>
            <w:tcW w:w="2451" w:type="dxa"/>
            <w:vAlign w:val="center"/>
          </w:tcPr>
          <w:p>
            <w:pPr>
              <w:spacing w:line="360" w:lineRule="auto"/>
              <w:jc w:val="center"/>
              <w:rPr>
                <w:rFonts w:ascii="宋体" w:hAnsi="宋体" w:cs="宋体"/>
                <w:color w:val="auto"/>
                <w:sz w:val="28"/>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18" w:hRule="atLeast"/>
        </w:trPr>
        <w:tc>
          <w:tcPr>
            <w:tcW w:w="929" w:type="dxa"/>
            <w:vAlign w:val="center"/>
          </w:tcPr>
          <w:p>
            <w:pPr>
              <w:spacing w:line="360" w:lineRule="auto"/>
              <w:jc w:val="center"/>
              <w:rPr>
                <w:rFonts w:ascii="宋体" w:hAnsi="宋体" w:cs="宋体"/>
                <w:color w:val="auto"/>
                <w:sz w:val="28"/>
                <w:szCs w:val="28"/>
                <w:highlight w:val="none"/>
              </w:rPr>
            </w:pPr>
          </w:p>
        </w:tc>
        <w:tc>
          <w:tcPr>
            <w:tcW w:w="1494" w:type="dxa"/>
            <w:vAlign w:val="center"/>
          </w:tcPr>
          <w:p>
            <w:pPr>
              <w:spacing w:line="360" w:lineRule="auto"/>
              <w:jc w:val="center"/>
              <w:rPr>
                <w:rFonts w:ascii="宋体" w:hAnsi="宋体" w:cs="宋体"/>
                <w:color w:val="auto"/>
                <w:sz w:val="28"/>
                <w:szCs w:val="28"/>
                <w:highlight w:val="none"/>
              </w:rPr>
            </w:pPr>
          </w:p>
        </w:tc>
        <w:tc>
          <w:tcPr>
            <w:tcW w:w="2374" w:type="dxa"/>
            <w:vAlign w:val="center"/>
          </w:tcPr>
          <w:p>
            <w:pPr>
              <w:spacing w:line="360" w:lineRule="auto"/>
              <w:jc w:val="center"/>
              <w:rPr>
                <w:rFonts w:ascii="宋体" w:hAnsi="宋体" w:cs="宋体"/>
                <w:color w:val="auto"/>
                <w:sz w:val="28"/>
                <w:szCs w:val="28"/>
                <w:highlight w:val="none"/>
              </w:rPr>
            </w:pPr>
          </w:p>
        </w:tc>
        <w:tc>
          <w:tcPr>
            <w:tcW w:w="1826" w:type="dxa"/>
            <w:vAlign w:val="center"/>
          </w:tcPr>
          <w:p>
            <w:pPr>
              <w:spacing w:line="360" w:lineRule="auto"/>
              <w:jc w:val="center"/>
              <w:rPr>
                <w:rFonts w:ascii="宋体" w:hAnsi="宋体" w:cs="宋体"/>
                <w:color w:val="auto"/>
                <w:sz w:val="28"/>
                <w:szCs w:val="28"/>
                <w:highlight w:val="none"/>
              </w:rPr>
            </w:pPr>
          </w:p>
        </w:tc>
        <w:tc>
          <w:tcPr>
            <w:tcW w:w="2451" w:type="dxa"/>
            <w:vAlign w:val="center"/>
          </w:tcPr>
          <w:p>
            <w:pPr>
              <w:spacing w:line="360" w:lineRule="auto"/>
              <w:jc w:val="center"/>
              <w:rPr>
                <w:rFonts w:ascii="宋体" w:hAnsi="宋体" w:cs="宋体"/>
                <w:color w:val="auto"/>
                <w:sz w:val="28"/>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18" w:hRule="atLeast"/>
        </w:trPr>
        <w:tc>
          <w:tcPr>
            <w:tcW w:w="929" w:type="dxa"/>
            <w:vAlign w:val="center"/>
          </w:tcPr>
          <w:p>
            <w:pPr>
              <w:spacing w:line="360" w:lineRule="auto"/>
              <w:jc w:val="center"/>
              <w:rPr>
                <w:rFonts w:ascii="宋体" w:hAnsi="宋体" w:cs="宋体"/>
                <w:color w:val="auto"/>
                <w:sz w:val="28"/>
                <w:szCs w:val="28"/>
                <w:highlight w:val="none"/>
              </w:rPr>
            </w:pPr>
          </w:p>
        </w:tc>
        <w:tc>
          <w:tcPr>
            <w:tcW w:w="1494" w:type="dxa"/>
            <w:vAlign w:val="center"/>
          </w:tcPr>
          <w:p>
            <w:pPr>
              <w:spacing w:line="360" w:lineRule="auto"/>
              <w:jc w:val="center"/>
              <w:rPr>
                <w:rFonts w:ascii="宋体" w:hAnsi="宋体" w:cs="宋体"/>
                <w:color w:val="auto"/>
                <w:sz w:val="28"/>
                <w:szCs w:val="28"/>
                <w:highlight w:val="none"/>
              </w:rPr>
            </w:pPr>
          </w:p>
        </w:tc>
        <w:tc>
          <w:tcPr>
            <w:tcW w:w="2374" w:type="dxa"/>
            <w:vAlign w:val="center"/>
          </w:tcPr>
          <w:p>
            <w:pPr>
              <w:spacing w:line="360" w:lineRule="auto"/>
              <w:jc w:val="center"/>
              <w:rPr>
                <w:rFonts w:ascii="宋体" w:hAnsi="宋体" w:cs="宋体"/>
                <w:color w:val="auto"/>
                <w:sz w:val="28"/>
                <w:szCs w:val="28"/>
                <w:highlight w:val="none"/>
              </w:rPr>
            </w:pPr>
          </w:p>
        </w:tc>
        <w:tc>
          <w:tcPr>
            <w:tcW w:w="1826" w:type="dxa"/>
            <w:vAlign w:val="center"/>
          </w:tcPr>
          <w:p>
            <w:pPr>
              <w:spacing w:line="360" w:lineRule="auto"/>
              <w:jc w:val="center"/>
              <w:rPr>
                <w:rFonts w:ascii="宋体" w:hAnsi="宋体" w:cs="宋体"/>
                <w:color w:val="auto"/>
                <w:sz w:val="28"/>
                <w:szCs w:val="28"/>
                <w:highlight w:val="none"/>
              </w:rPr>
            </w:pPr>
          </w:p>
        </w:tc>
        <w:tc>
          <w:tcPr>
            <w:tcW w:w="2451" w:type="dxa"/>
            <w:vAlign w:val="center"/>
          </w:tcPr>
          <w:p>
            <w:pPr>
              <w:spacing w:line="360" w:lineRule="auto"/>
              <w:jc w:val="center"/>
              <w:rPr>
                <w:rFonts w:ascii="宋体" w:hAnsi="宋体" w:cs="宋体"/>
                <w:color w:val="auto"/>
                <w:sz w:val="28"/>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18" w:hRule="atLeast"/>
        </w:trPr>
        <w:tc>
          <w:tcPr>
            <w:tcW w:w="929" w:type="dxa"/>
            <w:vAlign w:val="center"/>
          </w:tcPr>
          <w:p>
            <w:pPr>
              <w:spacing w:line="360" w:lineRule="auto"/>
              <w:jc w:val="center"/>
              <w:rPr>
                <w:rFonts w:ascii="宋体" w:hAnsi="宋体" w:cs="宋体"/>
                <w:color w:val="auto"/>
                <w:sz w:val="28"/>
                <w:szCs w:val="28"/>
                <w:highlight w:val="none"/>
              </w:rPr>
            </w:pPr>
          </w:p>
        </w:tc>
        <w:tc>
          <w:tcPr>
            <w:tcW w:w="1494" w:type="dxa"/>
            <w:vAlign w:val="center"/>
          </w:tcPr>
          <w:p>
            <w:pPr>
              <w:spacing w:line="360" w:lineRule="auto"/>
              <w:jc w:val="center"/>
              <w:rPr>
                <w:rFonts w:ascii="宋体" w:hAnsi="宋体" w:cs="宋体"/>
                <w:color w:val="auto"/>
                <w:sz w:val="28"/>
                <w:szCs w:val="28"/>
                <w:highlight w:val="none"/>
              </w:rPr>
            </w:pPr>
          </w:p>
        </w:tc>
        <w:tc>
          <w:tcPr>
            <w:tcW w:w="2374" w:type="dxa"/>
            <w:vAlign w:val="center"/>
          </w:tcPr>
          <w:p>
            <w:pPr>
              <w:spacing w:line="360" w:lineRule="auto"/>
              <w:jc w:val="center"/>
              <w:rPr>
                <w:rFonts w:ascii="宋体" w:hAnsi="宋体" w:cs="宋体"/>
                <w:color w:val="auto"/>
                <w:sz w:val="28"/>
                <w:szCs w:val="28"/>
                <w:highlight w:val="none"/>
              </w:rPr>
            </w:pPr>
          </w:p>
        </w:tc>
        <w:tc>
          <w:tcPr>
            <w:tcW w:w="1826" w:type="dxa"/>
            <w:vAlign w:val="center"/>
          </w:tcPr>
          <w:p>
            <w:pPr>
              <w:spacing w:line="360" w:lineRule="auto"/>
              <w:jc w:val="center"/>
              <w:rPr>
                <w:rFonts w:ascii="宋体" w:hAnsi="宋体" w:cs="宋体"/>
                <w:color w:val="auto"/>
                <w:sz w:val="28"/>
                <w:szCs w:val="28"/>
                <w:highlight w:val="none"/>
              </w:rPr>
            </w:pPr>
          </w:p>
        </w:tc>
        <w:tc>
          <w:tcPr>
            <w:tcW w:w="2451" w:type="dxa"/>
            <w:vAlign w:val="center"/>
          </w:tcPr>
          <w:p>
            <w:pPr>
              <w:spacing w:line="360" w:lineRule="auto"/>
              <w:jc w:val="center"/>
              <w:rPr>
                <w:rFonts w:ascii="宋体" w:hAnsi="宋体" w:cs="宋体"/>
                <w:color w:val="auto"/>
                <w:sz w:val="28"/>
                <w:szCs w:val="28"/>
                <w:highlight w:val="none"/>
              </w:rPr>
            </w:pPr>
          </w:p>
        </w:tc>
      </w:tr>
    </w:tbl>
    <w:p>
      <w:pPr>
        <w:spacing w:line="360" w:lineRule="auto"/>
        <w:rPr>
          <w:rFonts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注：（1）此表可自行扩展；（2）随此表附要求证明业绩得相关证明材料。</w:t>
      </w:r>
    </w:p>
    <w:p>
      <w:pPr>
        <w:snapToGrid w:val="0"/>
        <w:spacing w:line="360" w:lineRule="auto"/>
        <w:jc w:val="center"/>
        <w:rPr>
          <w:rFonts w:hint="eastAsia" w:asciiTheme="minorEastAsia" w:hAnsiTheme="minorEastAsia" w:eastAsiaTheme="minorEastAsia" w:cstheme="minorEastAsia"/>
          <w:color w:val="auto"/>
          <w:sz w:val="28"/>
          <w:szCs w:val="28"/>
          <w:highlight w:val="none"/>
          <w:lang w:val="en-US" w:eastAsia="zh-CN"/>
        </w:rPr>
      </w:pPr>
    </w:p>
    <w:p>
      <w:pPr>
        <w:snapToGrid w:val="0"/>
        <w:spacing w:line="360" w:lineRule="auto"/>
        <w:jc w:val="center"/>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val="en-US" w:eastAsia="zh-CN"/>
        </w:rPr>
        <w:t>响应人</w:t>
      </w:r>
      <w:r>
        <w:rPr>
          <w:rFonts w:hint="eastAsia" w:asciiTheme="minorEastAsia" w:hAnsiTheme="minorEastAsia" w:eastAsiaTheme="minorEastAsia" w:cstheme="minorEastAsia"/>
          <w:color w:val="auto"/>
          <w:sz w:val="28"/>
          <w:szCs w:val="28"/>
          <w:highlight w:val="none"/>
          <w:lang w:eastAsia="zh-CN"/>
        </w:rPr>
        <w:t xml:space="preserve">名称（盖章）：                             </w:t>
      </w:r>
    </w:p>
    <w:p>
      <w:pPr>
        <w:snapToGrid w:val="0"/>
        <w:spacing w:line="360" w:lineRule="auto"/>
        <w:jc w:val="center"/>
        <w:rPr>
          <w:rFonts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lang w:eastAsia="zh-CN"/>
        </w:rPr>
        <w:t xml:space="preserve">法定代表人或授权代表（签字）：  </w:t>
      </w:r>
    </w:p>
    <w:p>
      <w:pPr>
        <w:pStyle w:val="35"/>
        <w:spacing w:line="360" w:lineRule="auto"/>
        <w:ind w:firstLine="3080" w:firstLineChars="1100"/>
        <w:rPr>
          <w:rFonts w:ascii="宋体"/>
          <w:color w:val="auto"/>
          <w:sz w:val="28"/>
          <w:szCs w:val="28"/>
          <w:highlight w:val="none"/>
          <w:lang w:eastAsia="zh-CN"/>
        </w:rPr>
      </w:pPr>
      <w:r>
        <w:rPr>
          <w:rFonts w:hint="eastAsia" w:ascii="宋体" w:hAnsi="宋体" w:cs="宋体"/>
          <w:color w:val="auto"/>
          <w:sz w:val="28"/>
          <w:szCs w:val="28"/>
          <w:highlight w:val="none"/>
          <w:lang w:eastAsia="zh-CN"/>
        </w:rPr>
        <w:t>日</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lang w:eastAsia="zh-CN"/>
        </w:rPr>
        <w:t>期：</w:t>
      </w:r>
      <w:r>
        <w:rPr>
          <w:rFonts w:hint="eastAsia" w:ascii="宋体" w:hAnsi="宋体" w:cs="宋体"/>
          <w:color w:val="auto"/>
          <w:sz w:val="28"/>
          <w:szCs w:val="28"/>
          <w:highlight w:val="none"/>
          <w:u w:val="single"/>
          <w:lang w:eastAsia="zh-CN"/>
        </w:rPr>
        <w:t xml:space="preserve">    </w:t>
      </w:r>
      <w:r>
        <w:rPr>
          <w:rFonts w:hint="eastAsia" w:ascii="宋体" w:hAnsi="宋体" w:cs="宋体"/>
          <w:color w:val="auto"/>
          <w:sz w:val="28"/>
          <w:szCs w:val="28"/>
          <w:highlight w:val="none"/>
          <w:lang w:eastAsia="zh-CN"/>
        </w:rPr>
        <w:t>年</w:t>
      </w:r>
      <w:r>
        <w:rPr>
          <w:rFonts w:hint="eastAsia" w:ascii="宋体" w:hAnsi="宋体" w:cs="宋体"/>
          <w:color w:val="auto"/>
          <w:sz w:val="28"/>
          <w:szCs w:val="28"/>
          <w:highlight w:val="none"/>
          <w:u w:val="single"/>
          <w:lang w:eastAsia="zh-CN"/>
        </w:rPr>
        <w:t xml:space="preserve">    </w:t>
      </w:r>
      <w:r>
        <w:rPr>
          <w:rFonts w:hint="eastAsia" w:ascii="宋体" w:hAnsi="宋体" w:cs="宋体"/>
          <w:color w:val="auto"/>
          <w:sz w:val="28"/>
          <w:szCs w:val="28"/>
          <w:highlight w:val="none"/>
          <w:lang w:eastAsia="zh-CN"/>
        </w:rPr>
        <w:t>月</w:t>
      </w:r>
      <w:r>
        <w:rPr>
          <w:rFonts w:hint="eastAsia" w:ascii="宋体" w:hAnsi="宋体" w:cs="宋体"/>
          <w:color w:val="auto"/>
          <w:sz w:val="28"/>
          <w:szCs w:val="28"/>
          <w:highlight w:val="none"/>
          <w:u w:val="single"/>
          <w:lang w:eastAsia="zh-CN"/>
        </w:rPr>
        <w:t xml:space="preserve">    </w:t>
      </w:r>
      <w:r>
        <w:rPr>
          <w:rFonts w:hint="eastAsia" w:ascii="宋体" w:hAnsi="宋体" w:cs="宋体"/>
          <w:color w:val="auto"/>
          <w:sz w:val="28"/>
          <w:szCs w:val="28"/>
          <w:highlight w:val="none"/>
          <w:lang w:eastAsia="zh-CN"/>
        </w:rPr>
        <w:t>日</w:t>
      </w:r>
    </w:p>
    <w:p>
      <w:pPr>
        <w:pStyle w:val="35"/>
        <w:spacing w:line="360" w:lineRule="auto"/>
        <w:ind w:firstLine="0" w:firstLineChars="0"/>
        <w:jc w:val="center"/>
        <w:rPr>
          <w:rFonts w:ascii="宋体" w:hAnsi="Times New Roman" w:cs="SSJ-PK74820000008-Identity-H"/>
          <w:color w:val="auto"/>
          <w:szCs w:val="21"/>
          <w:highlight w:val="none"/>
          <w:lang w:eastAsia="zh-CN"/>
        </w:rPr>
      </w:pPr>
      <w:r>
        <w:rPr>
          <w:rFonts w:hint="eastAsia" w:asciiTheme="minorEastAsia" w:hAnsiTheme="minorEastAsia" w:eastAsiaTheme="minorEastAsia" w:cstheme="minorEastAsia"/>
          <w:b/>
          <w:bCs/>
          <w:color w:val="auto"/>
          <w:sz w:val="28"/>
          <w:szCs w:val="28"/>
          <w:highlight w:val="none"/>
          <w:lang w:val="en-US" w:eastAsia="zh-CN"/>
        </w:rPr>
        <w:t>8</w:t>
      </w:r>
      <w:r>
        <w:rPr>
          <w:rFonts w:hint="eastAsia" w:asciiTheme="minorEastAsia" w:hAnsiTheme="minorEastAsia" w:eastAsiaTheme="minorEastAsia" w:cstheme="minorEastAsia"/>
          <w:b/>
          <w:bCs/>
          <w:color w:val="auto"/>
          <w:sz w:val="28"/>
          <w:szCs w:val="28"/>
          <w:highlight w:val="none"/>
          <w:lang w:eastAsia="zh-CN"/>
        </w:rPr>
        <w:t>、开标室、评标室及相关制度</w:t>
      </w:r>
    </w:p>
    <w:p>
      <w:pPr>
        <w:pStyle w:val="35"/>
        <w:spacing w:line="360" w:lineRule="auto"/>
        <w:ind w:firstLine="0" w:firstLineChars="0"/>
        <w:jc w:val="both"/>
        <w:rPr>
          <w:rFonts w:ascii="宋体" w:hAnsi="Times New Roman" w:cs="SSJ-PK74820000008-Identity-H"/>
          <w:color w:val="auto"/>
          <w:szCs w:val="21"/>
          <w:highlight w:val="none"/>
          <w:lang w:eastAsia="zh-CN"/>
        </w:rPr>
      </w:pPr>
    </w:p>
    <w:p>
      <w:pPr>
        <w:pStyle w:val="35"/>
        <w:spacing w:line="360" w:lineRule="auto"/>
        <w:ind w:firstLine="0" w:firstLineChars="0"/>
        <w:jc w:val="both"/>
        <w:rPr>
          <w:rFonts w:ascii="宋体" w:hAnsi="Times New Roman" w:cs="SSJ-PK74820000008-Identity-H"/>
          <w:color w:val="auto"/>
          <w:szCs w:val="21"/>
          <w:highlight w:val="none"/>
          <w:lang w:eastAsia="zh-CN"/>
        </w:rPr>
      </w:pPr>
    </w:p>
    <w:p>
      <w:pPr>
        <w:pStyle w:val="35"/>
        <w:spacing w:line="360" w:lineRule="auto"/>
        <w:ind w:firstLine="0" w:firstLineChars="0"/>
        <w:jc w:val="both"/>
        <w:rPr>
          <w:rFonts w:ascii="宋体" w:hAnsi="Times New Roman" w:cs="SSJ-PK74820000008-Identity-H"/>
          <w:color w:val="auto"/>
          <w:szCs w:val="21"/>
          <w:highlight w:val="none"/>
          <w:lang w:eastAsia="zh-CN"/>
        </w:rPr>
      </w:pPr>
    </w:p>
    <w:p>
      <w:pPr>
        <w:pStyle w:val="35"/>
        <w:spacing w:line="360" w:lineRule="auto"/>
        <w:ind w:firstLine="0" w:firstLineChars="0"/>
        <w:jc w:val="both"/>
        <w:rPr>
          <w:rFonts w:ascii="宋体" w:hAnsi="Times New Roman" w:cs="SSJ-PK74820000008-Identity-H"/>
          <w:color w:val="auto"/>
          <w:szCs w:val="21"/>
          <w:highlight w:val="none"/>
          <w:lang w:eastAsia="zh-CN"/>
        </w:rPr>
      </w:pPr>
    </w:p>
    <w:p>
      <w:pPr>
        <w:pStyle w:val="35"/>
        <w:spacing w:line="360" w:lineRule="auto"/>
        <w:ind w:firstLine="0" w:firstLineChars="0"/>
        <w:jc w:val="both"/>
        <w:rPr>
          <w:rFonts w:ascii="宋体" w:hAnsi="Times New Roman" w:cs="SSJ-PK74820000008-Identity-H"/>
          <w:color w:val="auto"/>
          <w:szCs w:val="21"/>
          <w:highlight w:val="none"/>
          <w:lang w:eastAsia="zh-CN"/>
        </w:rPr>
      </w:pPr>
    </w:p>
    <w:p>
      <w:pPr>
        <w:spacing w:line="360" w:lineRule="auto"/>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lang w:eastAsia="zh-CN"/>
        </w:rPr>
        <w:br w:type="page"/>
      </w:r>
    </w:p>
    <w:p>
      <w:pPr>
        <w:spacing w:line="360" w:lineRule="auto"/>
        <w:jc w:val="center"/>
        <w:rPr>
          <w:rFonts w:hint="eastAsia" w:asciiTheme="minorEastAsia" w:hAnsiTheme="minorEastAsia" w:eastAsiaTheme="minorEastAsia" w:cstheme="minorEastAsia"/>
          <w:b/>
          <w:bCs/>
          <w:color w:val="auto"/>
          <w:sz w:val="28"/>
          <w:szCs w:val="28"/>
          <w:highlight w:val="none"/>
          <w:lang w:val="en-US" w:eastAsia="zh-CN" w:bidi="ar-SA"/>
        </w:rPr>
      </w:pPr>
      <w:r>
        <w:rPr>
          <w:rFonts w:hint="eastAsia" w:asciiTheme="minorEastAsia" w:hAnsiTheme="minorEastAsia" w:eastAsiaTheme="minorEastAsia" w:cstheme="minorEastAsia"/>
          <w:b/>
          <w:bCs/>
          <w:color w:val="auto"/>
          <w:sz w:val="28"/>
          <w:szCs w:val="28"/>
          <w:highlight w:val="none"/>
          <w:lang w:val="en-US" w:eastAsia="zh-CN" w:bidi="ar-SA"/>
        </w:rPr>
        <w:t>9、响应人认为有必要的其他资料（格式自拟）</w:t>
      </w:r>
    </w:p>
    <w:p>
      <w:pPr>
        <w:pStyle w:val="35"/>
        <w:spacing w:line="360" w:lineRule="auto"/>
        <w:ind w:firstLine="198" w:firstLineChars="90"/>
        <w:jc w:val="both"/>
        <w:rPr>
          <w:rFonts w:ascii="宋体" w:hAnsi="Times New Roman" w:cs="SSJ-PK74820000008-Identity-H"/>
          <w:color w:val="auto"/>
          <w:szCs w:val="21"/>
          <w:highlight w:val="none"/>
          <w:lang w:eastAsia="zh-CN"/>
        </w:rPr>
      </w:pPr>
    </w:p>
    <w:p>
      <w:pPr>
        <w:pStyle w:val="35"/>
        <w:spacing w:line="360" w:lineRule="auto"/>
        <w:ind w:firstLine="198" w:firstLineChars="90"/>
        <w:jc w:val="both"/>
        <w:rPr>
          <w:rFonts w:ascii="宋体" w:hAnsi="Times New Roman" w:cs="SSJ-PK74820000008-Identity-H"/>
          <w:color w:val="auto"/>
          <w:szCs w:val="21"/>
          <w:highlight w:val="none"/>
          <w:lang w:eastAsia="zh-CN"/>
        </w:rPr>
      </w:pPr>
    </w:p>
    <w:p>
      <w:pPr>
        <w:pStyle w:val="35"/>
        <w:spacing w:line="360" w:lineRule="auto"/>
        <w:ind w:firstLine="198" w:firstLineChars="90"/>
        <w:jc w:val="both"/>
        <w:rPr>
          <w:rFonts w:ascii="宋体" w:hAnsi="Times New Roman" w:cs="SSJ-PK74820000008-Identity-H"/>
          <w:color w:val="auto"/>
          <w:szCs w:val="21"/>
          <w:highlight w:val="none"/>
          <w:lang w:eastAsia="zh-CN"/>
        </w:rPr>
      </w:pPr>
    </w:p>
    <w:p>
      <w:pPr>
        <w:pStyle w:val="35"/>
        <w:spacing w:line="360" w:lineRule="auto"/>
        <w:ind w:firstLine="198" w:firstLineChars="90"/>
        <w:jc w:val="both"/>
        <w:rPr>
          <w:rFonts w:ascii="宋体" w:hAnsi="Times New Roman" w:cs="SSJ-PK74820000008-Identity-H"/>
          <w:color w:val="auto"/>
          <w:szCs w:val="21"/>
          <w:highlight w:val="none"/>
          <w:lang w:eastAsia="zh-CN"/>
        </w:rPr>
      </w:pPr>
    </w:p>
    <w:p>
      <w:pPr>
        <w:pStyle w:val="35"/>
        <w:spacing w:line="360" w:lineRule="auto"/>
        <w:ind w:firstLine="198" w:firstLineChars="90"/>
        <w:jc w:val="both"/>
        <w:rPr>
          <w:rFonts w:ascii="宋体" w:hAnsi="Times New Roman" w:cs="SSJ-PK74820000008-Identity-H"/>
          <w:color w:val="auto"/>
          <w:szCs w:val="21"/>
          <w:highlight w:val="none"/>
          <w:lang w:eastAsia="zh-CN"/>
        </w:rPr>
      </w:pPr>
    </w:p>
    <w:p>
      <w:pPr>
        <w:pStyle w:val="35"/>
        <w:spacing w:line="360" w:lineRule="auto"/>
        <w:ind w:firstLine="198" w:firstLineChars="90"/>
        <w:jc w:val="both"/>
        <w:rPr>
          <w:rFonts w:ascii="宋体" w:hAnsi="Times New Roman" w:cs="SSJ-PK74820000008-Identity-H"/>
          <w:color w:val="auto"/>
          <w:szCs w:val="21"/>
          <w:highlight w:val="none"/>
          <w:lang w:eastAsia="zh-CN"/>
        </w:rPr>
      </w:pPr>
    </w:p>
    <w:p>
      <w:pPr>
        <w:pStyle w:val="35"/>
        <w:spacing w:line="360" w:lineRule="auto"/>
        <w:ind w:firstLine="198" w:firstLineChars="90"/>
        <w:jc w:val="both"/>
        <w:rPr>
          <w:rFonts w:ascii="宋体" w:hAnsi="Times New Roman" w:cs="SSJ-PK74820000008-Identity-H"/>
          <w:color w:val="auto"/>
          <w:szCs w:val="21"/>
          <w:highlight w:val="none"/>
          <w:lang w:eastAsia="zh-CN"/>
        </w:rPr>
      </w:pPr>
    </w:p>
    <w:p>
      <w:pPr>
        <w:pStyle w:val="35"/>
        <w:spacing w:line="360" w:lineRule="auto"/>
        <w:ind w:firstLine="198" w:firstLineChars="90"/>
        <w:jc w:val="both"/>
        <w:rPr>
          <w:rFonts w:ascii="宋体" w:hAnsi="Times New Roman" w:cs="SSJ-PK74820000008-Identity-H"/>
          <w:color w:val="auto"/>
          <w:szCs w:val="21"/>
          <w:highlight w:val="none"/>
          <w:lang w:eastAsia="zh-CN"/>
        </w:rPr>
      </w:pPr>
    </w:p>
    <w:p>
      <w:pPr>
        <w:pStyle w:val="35"/>
        <w:spacing w:line="360" w:lineRule="auto"/>
        <w:ind w:firstLine="198" w:firstLineChars="90"/>
        <w:jc w:val="both"/>
        <w:rPr>
          <w:rFonts w:ascii="宋体" w:hAnsi="Times New Roman" w:cs="SSJ-PK74820000008-Identity-H"/>
          <w:color w:val="auto"/>
          <w:szCs w:val="21"/>
          <w:highlight w:val="none"/>
          <w:lang w:eastAsia="zh-CN"/>
        </w:rPr>
      </w:pPr>
    </w:p>
    <w:p>
      <w:pPr>
        <w:pStyle w:val="35"/>
        <w:spacing w:line="360" w:lineRule="auto"/>
        <w:ind w:firstLine="198" w:firstLineChars="90"/>
        <w:jc w:val="both"/>
        <w:rPr>
          <w:rFonts w:ascii="宋体" w:hAnsi="Times New Roman" w:cs="SSJ-PK74820000008-Identity-H"/>
          <w:color w:val="auto"/>
          <w:szCs w:val="21"/>
          <w:highlight w:val="none"/>
          <w:lang w:eastAsia="zh-CN"/>
        </w:rPr>
      </w:pPr>
    </w:p>
    <w:p>
      <w:pPr>
        <w:pStyle w:val="35"/>
        <w:spacing w:line="360" w:lineRule="auto"/>
        <w:ind w:firstLine="198" w:firstLineChars="90"/>
        <w:jc w:val="both"/>
        <w:rPr>
          <w:rFonts w:ascii="宋体" w:hAnsi="Times New Roman" w:cs="SSJ-PK74820000008-Identity-H"/>
          <w:color w:val="auto"/>
          <w:szCs w:val="21"/>
          <w:highlight w:val="none"/>
          <w:lang w:eastAsia="zh-CN"/>
        </w:rPr>
      </w:pPr>
    </w:p>
    <w:p>
      <w:pPr>
        <w:pStyle w:val="35"/>
        <w:spacing w:line="360" w:lineRule="auto"/>
        <w:ind w:firstLine="198" w:firstLineChars="90"/>
        <w:jc w:val="both"/>
        <w:rPr>
          <w:rFonts w:ascii="宋体" w:hAnsi="Times New Roman" w:cs="SSJ-PK74820000008-Identity-H"/>
          <w:color w:val="auto"/>
          <w:szCs w:val="21"/>
          <w:highlight w:val="none"/>
          <w:lang w:eastAsia="zh-CN"/>
        </w:rPr>
      </w:pPr>
    </w:p>
    <w:p>
      <w:pPr>
        <w:pStyle w:val="35"/>
        <w:spacing w:line="360" w:lineRule="auto"/>
        <w:ind w:firstLine="198" w:firstLineChars="90"/>
        <w:jc w:val="both"/>
        <w:rPr>
          <w:rFonts w:ascii="宋体" w:hAnsi="Times New Roman" w:cs="SSJ-PK74820000008-Identity-H"/>
          <w:color w:val="auto"/>
          <w:szCs w:val="21"/>
          <w:highlight w:val="none"/>
          <w:lang w:eastAsia="zh-CN"/>
        </w:rPr>
      </w:pPr>
    </w:p>
    <w:p>
      <w:pPr>
        <w:pStyle w:val="35"/>
        <w:spacing w:line="360" w:lineRule="auto"/>
        <w:ind w:firstLine="198" w:firstLineChars="90"/>
        <w:jc w:val="both"/>
        <w:rPr>
          <w:rFonts w:ascii="宋体" w:hAnsi="Times New Roman" w:cs="SSJ-PK74820000008-Identity-H"/>
          <w:color w:val="auto"/>
          <w:szCs w:val="21"/>
          <w:highlight w:val="none"/>
          <w:lang w:eastAsia="zh-CN"/>
        </w:rPr>
      </w:pPr>
    </w:p>
    <w:p>
      <w:pPr>
        <w:pStyle w:val="35"/>
        <w:spacing w:line="360" w:lineRule="auto"/>
        <w:ind w:firstLine="198" w:firstLineChars="90"/>
        <w:jc w:val="both"/>
        <w:rPr>
          <w:rFonts w:ascii="宋体" w:hAnsi="Times New Roman" w:cs="SSJ-PK74820000008-Identity-H"/>
          <w:color w:val="auto"/>
          <w:szCs w:val="21"/>
          <w:highlight w:val="none"/>
          <w:lang w:eastAsia="zh-CN"/>
        </w:rPr>
      </w:pPr>
    </w:p>
    <w:p>
      <w:pPr>
        <w:pStyle w:val="35"/>
        <w:spacing w:line="360" w:lineRule="auto"/>
        <w:ind w:firstLine="198" w:firstLineChars="90"/>
        <w:jc w:val="both"/>
        <w:rPr>
          <w:rFonts w:ascii="宋体" w:hAnsi="Times New Roman" w:cs="SSJ-PK74820000008-Identity-H"/>
          <w:color w:val="auto"/>
          <w:szCs w:val="21"/>
          <w:highlight w:val="none"/>
          <w:lang w:eastAsia="zh-CN"/>
        </w:rPr>
      </w:pPr>
    </w:p>
    <w:p>
      <w:pPr>
        <w:pStyle w:val="35"/>
        <w:spacing w:line="360" w:lineRule="auto"/>
        <w:ind w:firstLine="198" w:firstLineChars="90"/>
        <w:jc w:val="both"/>
        <w:rPr>
          <w:rFonts w:ascii="宋体" w:hAnsi="Times New Roman" w:cs="SSJ-PK74820000008-Identity-H"/>
          <w:color w:val="auto"/>
          <w:szCs w:val="21"/>
          <w:highlight w:val="none"/>
          <w:lang w:eastAsia="zh-CN"/>
        </w:rPr>
      </w:pPr>
    </w:p>
    <w:p>
      <w:pPr>
        <w:pStyle w:val="35"/>
        <w:spacing w:line="360" w:lineRule="auto"/>
        <w:ind w:firstLine="198" w:firstLineChars="90"/>
        <w:jc w:val="both"/>
        <w:rPr>
          <w:rFonts w:ascii="宋体" w:hAnsi="Times New Roman" w:cs="SSJ-PK74820000008-Identity-H"/>
          <w:color w:val="auto"/>
          <w:szCs w:val="21"/>
          <w:highlight w:val="none"/>
          <w:lang w:eastAsia="zh-CN"/>
        </w:rPr>
      </w:pPr>
    </w:p>
    <w:p>
      <w:pPr>
        <w:pStyle w:val="35"/>
        <w:spacing w:line="360" w:lineRule="auto"/>
        <w:ind w:firstLine="198" w:firstLineChars="90"/>
        <w:jc w:val="both"/>
        <w:rPr>
          <w:rFonts w:ascii="宋体" w:hAnsi="Times New Roman" w:cs="SSJ-PK74820000008-Identity-H"/>
          <w:color w:val="auto"/>
          <w:szCs w:val="21"/>
          <w:highlight w:val="none"/>
          <w:lang w:eastAsia="zh-CN"/>
        </w:rPr>
      </w:pPr>
    </w:p>
    <w:p>
      <w:pPr>
        <w:pStyle w:val="35"/>
        <w:spacing w:line="360" w:lineRule="auto"/>
        <w:ind w:firstLine="198" w:firstLineChars="90"/>
        <w:jc w:val="both"/>
        <w:rPr>
          <w:rFonts w:ascii="宋体" w:hAnsi="Times New Roman" w:cs="SSJ-PK74820000008-Identity-H"/>
          <w:color w:val="auto"/>
          <w:szCs w:val="21"/>
          <w:highlight w:val="none"/>
          <w:lang w:eastAsia="zh-CN"/>
        </w:rPr>
      </w:pPr>
    </w:p>
    <w:p>
      <w:pPr>
        <w:spacing w:line="360" w:lineRule="auto"/>
        <w:rPr>
          <w:b/>
          <w:bCs/>
          <w:color w:val="auto"/>
          <w:kern w:val="44"/>
          <w:sz w:val="36"/>
          <w:szCs w:val="36"/>
          <w:highlight w:val="none"/>
          <w:lang w:eastAsia="zh-CN"/>
        </w:rPr>
      </w:pPr>
      <w:r>
        <w:rPr>
          <w:rFonts w:hint="eastAsia" w:ascii="宋体" w:hAnsi="宋体" w:cs="宋体"/>
          <w:b/>
          <w:bCs/>
          <w:color w:val="auto"/>
          <w:kern w:val="44"/>
          <w:sz w:val="36"/>
          <w:szCs w:val="36"/>
          <w:highlight w:val="none"/>
          <w:lang w:eastAsia="zh-CN"/>
        </w:rPr>
        <w:t>四、技术文件</w:t>
      </w:r>
    </w:p>
    <w:p>
      <w:pPr>
        <w:spacing w:line="360" w:lineRule="auto"/>
        <w:jc w:val="center"/>
        <w:rPr>
          <w:rFonts w:hint="eastAsia" w:asciiTheme="minorEastAsia" w:hAnsiTheme="minorEastAsia" w:eastAsiaTheme="minorEastAsia" w:cstheme="minorEastAsia"/>
          <w:b/>
          <w:bCs/>
          <w:color w:val="auto"/>
          <w:sz w:val="28"/>
          <w:szCs w:val="28"/>
          <w:highlight w:val="none"/>
          <w:lang w:val="en-US" w:eastAsia="zh-CN" w:bidi="ar-SA"/>
        </w:rPr>
      </w:pPr>
      <w:r>
        <w:rPr>
          <w:rFonts w:hint="eastAsia" w:asciiTheme="minorEastAsia" w:hAnsiTheme="minorEastAsia" w:eastAsiaTheme="minorEastAsia" w:cstheme="minorEastAsia"/>
          <w:b/>
          <w:bCs/>
          <w:color w:val="auto"/>
          <w:sz w:val="28"/>
          <w:szCs w:val="28"/>
          <w:highlight w:val="none"/>
          <w:lang w:val="en-US" w:eastAsia="zh-CN" w:bidi="ar-SA"/>
        </w:rPr>
        <w:t>1、服务方案（格式自拟）</w:t>
      </w:r>
    </w:p>
    <w:p>
      <w:pPr>
        <w:spacing w:line="360" w:lineRule="auto"/>
        <w:jc w:val="center"/>
        <w:rPr>
          <w:b/>
          <w:bCs/>
          <w:color w:val="auto"/>
          <w:kern w:val="44"/>
          <w:sz w:val="36"/>
          <w:szCs w:val="36"/>
          <w:highlight w:val="none"/>
          <w:lang w:eastAsia="zh-CN"/>
        </w:rPr>
      </w:pPr>
      <w:r>
        <w:rPr>
          <w:rFonts w:hint="eastAsia" w:asciiTheme="minorEastAsia" w:hAnsiTheme="minorEastAsia" w:eastAsiaTheme="minorEastAsia" w:cstheme="minorEastAsia"/>
          <w:b/>
          <w:bCs/>
          <w:color w:val="auto"/>
          <w:sz w:val="28"/>
          <w:szCs w:val="28"/>
          <w:highlight w:val="none"/>
          <w:lang w:eastAsia="zh-CN"/>
        </w:rPr>
        <w:br w:type="page"/>
      </w:r>
      <w:r>
        <w:rPr>
          <w:rFonts w:hint="eastAsia" w:asciiTheme="minorEastAsia" w:hAnsiTheme="minorEastAsia" w:eastAsiaTheme="minorEastAsia" w:cstheme="minorEastAsia"/>
          <w:b/>
          <w:bCs/>
          <w:color w:val="auto"/>
          <w:sz w:val="28"/>
          <w:szCs w:val="28"/>
          <w:highlight w:val="none"/>
          <w:lang w:val="en-US" w:eastAsia="zh-CN" w:bidi="ar-SA"/>
        </w:rPr>
        <w:t>2、服务承诺（格式自拟）</w:t>
      </w:r>
    </w:p>
    <w:p>
      <w:pPr>
        <w:pStyle w:val="35"/>
        <w:spacing w:line="360" w:lineRule="auto"/>
        <w:ind w:firstLine="198" w:firstLineChars="90"/>
        <w:jc w:val="both"/>
        <w:rPr>
          <w:rFonts w:ascii="宋体" w:hAnsi="Times New Roman" w:cs="SSJ-PK74820000008-Identity-H"/>
          <w:color w:val="auto"/>
          <w:szCs w:val="21"/>
          <w:highlight w:val="none"/>
          <w:lang w:eastAsia="zh-CN"/>
        </w:rPr>
      </w:pPr>
    </w:p>
    <w:p>
      <w:pPr>
        <w:spacing w:line="360" w:lineRule="auto"/>
        <w:rPr>
          <w:rFonts w:ascii="宋体" w:hAnsi="Times New Roman" w:cs="SSJ-PK74820000008-Identity-H"/>
          <w:color w:val="auto"/>
          <w:szCs w:val="21"/>
          <w:highlight w:val="none"/>
          <w:lang w:eastAsia="zh-CN"/>
        </w:rPr>
      </w:pPr>
    </w:p>
    <w:sectPr>
      <w:headerReference r:id="rId5" w:type="default"/>
      <w:footerReference r:id="rId6" w:type="default"/>
      <w:pgSz w:w="11906" w:h="16838"/>
      <w:pgMar w:top="1440" w:right="1463" w:bottom="1440" w:left="1406"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SSJ-PK74820000008-Identity-H">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 w:val="clear" w:pos="8306"/>
      </w:tabs>
      <w:jc w:val="cente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2" name="文本框 5"/>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wps:spPr>
                    <wps:txbx>
                      <w:txbxContent>
                        <w:p>
                          <w:pPr>
                            <w:snapToGrid w:val="0"/>
                            <w:rPr>
                              <w:sz w:val="18"/>
                            </w:rPr>
                          </w:pPr>
                          <w:r>
                            <w:fldChar w:fldCharType="begin"/>
                          </w:r>
                          <w:r>
                            <w:instrText xml:space="preserve"> PAGE  \* MERGEFORMAT </w:instrText>
                          </w:r>
                          <w:r>
                            <w:fldChar w:fldCharType="separate"/>
                          </w:r>
                          <w:r>
                            <w:rPr>
                              <w:sz w:val="18"/>
                            </w:rPr>
                            <w:t>35</w:t>
                          </w:r>
                          <w:r>
                            <w:rPr>
                              <w:sz w:val="18"/>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fhv51M4BAACXAwAADgAAAGRycy9lMm9Eb2MueG1srVNLjtQwEN0jcQfL&#10;e9pJMwOjqNMjUGsQEgKkgQO4HadjyT+53J30BeAGrNiw51x9jik7Sc+HzSzYJOVy5dV7ryqr68Fo&#10;cpABlLM1LRcFJdIK1yi7q+n3bzevriiByG3DtbOypkcJ9Hr98sWq95Vcus7pRgaCIBaq3te0i9FX&#10;jIHopOGwcF5avGxdMDziMexYE3iP6EazZVG8Yb0LjQ9OSADMbsZLOiGG5wC6tlVCbpzYG2njiBqk&#10;5hElQac80HVm27ZSxC9tCzISXVNUGvMTm2C8TU+2XvFqF7jvlJgo8OdQeKLJcGWx6RlqwyMn+6D+&#10;gTJKBAeujQvhDBuFZEdQRVk88ea2415mLWg1+LPp8P9gxefD10BUU9MlJZYbHPjp18/T77+nPz/I&#10;ZbKn91Bh1a3Huji8dwMuzZwHTCbVQxtMeqMegvdo7vFsrhwiEemjt8vi6pISgVfl6/LiIqOz+499&#10;gPhBOkNSUNOAs8uW8sMniEgES+eS1Mu6G6V1np+2jxJYmDIsMR8ZpigO22GSs3XNEdX0OPaaWtxy&#10;SvRHi66mDZmDMAfbOdj7oHYdUiszL/Dv9hFJZG6pwwg7NcZ5ZcrTbqWFeHjOVff/0/o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JXQ5c8AAAADAQAADwAAAAAAAAABACAAAAAiAAAAZHJzL2Rvd25y&#10;ZXYueG1sUEsBAhQAFAAAAAgAh07iQH4b+dTOAQAAlwMAAA4AAAAAAAAAAQAgAAAAHgEAAGRycy9l&#10;Mm9Eb2MueG1sUEsFBgAAAAAGAAYAWQEAAF4FA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35</w:t>
                    </w:r>
                    <w:r>
                      <w:rPr>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47C34"/>
    <w:multiLevelType w:val="singleLevel"/>
    <w:tmpl w:val="80547C34"/>
    <w:lvl w:ilvl="0" w:tentative="0">
      <w:start w:val="1"/>
      <w:numFmt w:val="decimal"/>
      <w:suff w:val="nothing"/>
      <w:lvlText w:val="%1、"/>
      <w:lvlJc w:val="left"/>
    </w:lvl>
  </w:abstractNum>
  <w:abstractNum w:abstractNumId="1">
    <w:nsid w:val="F1077DA3"/>
    <w:multiLevelType w:val="singleLevel"/>
    <w:tmpl w:val="F1077DA3"/>
    <w:lvl w:ilvl="0" w:tentative="0">
      <w:start w:val="1"/>
      <w:numFmt w:val="decimal"/>
      <w:suff w:val="nothing"/>
      <w:lvlText w:val="%1、"/>
      <w:lvlJc w:val="left"/>
    </w:lvl>
  </w:abstractNum>
  <w:abstractNum w:abstractNumId="2">
    <w:nsid w:val="0E1D0A1D"/>
    <w:multiLevelType w:val="singleLevel"/>
    <w:tmpl w:val="0E1D0A1D"/>
    <w:lvl w:ilvl="0" w:tentative="0">
      <w:start w:val="1"/>
      <w:numFmt w:val="decimal"/>
      <w:suff w:val="nothing"/>
      <w:lvlText w:val="%1、"/>
      <w:lvlJc w:val="left"/>
    </w:lvl>
  </w:abstractNum>
  <w:abstractNum w:abstractNumId="3">
    <w:nsid w:val="3522EB7A"/>
    <w:multiLevelType w:val="singleLevel"/>
    <w:tmpl w:val="3522EB7A"/>
    <w:lvl w:ilvl="0" w:tentative="0">
      <w:start w:val="2"/>
      <w:numFmt w:val="chineseCounting"/>
      <w:suff w:val="nothing"/>
      <w:lvlText w:val="（%1）"/>
      <w:lvlJc w:val="left"/>
      <w:pPr>
        <w:ind w:left="379"/>
      </w:pPr>
      <w:rPr>
        <w:rFonts w:hint="eastAsia"/>
      </w:rPr>
    </w:lvl>
  </w:abstractNum>
  <w:abstractNum w:abstractNumId="4">
    <w:nsid w:val="52D6420A"/>
    <w:multiLevelType w:val="singleLevel"/>
    <w:tmpl w:val="52D6420A"/>
    <w:lvl w:ilvl="0" w:tentative="0">
      <w:start w:val="1"/>
      <w:numFmt w:val="decimal"/>
      <w:suff w:val="nothing"/>
      <w:lvlText w:val="%1）"/>
      <w:lvlJc w:val="left"/>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drawingGridHorizontalSpacing w:val="110"/>
  <w:displayHorizontalDrawingGridEvery w:val="1"/>
  <w:displayVerticalDrawingGridEvery w:val="1"/>
  <w:noPunctuationKerning w:val="1"/>
  <w:characterSpacingControl w:val="doNotCompress"/>
  <w:noLineBreaksAfter w:lang="zh-CN" w:val="$([{£¥·‘“〈《「『【〔〖〝﹙﹛﹝＄（．［｛￡￥"/>
  <w:noLineBreaksBefore w:lang="zh-CN" w:val="!%),.:;&gt;?]}¢¨°·ˇˉ―‖’”…‰′″›℃∶、。〃〉》」』】〕〗〞︶︺︾﹀﹄﹚﹜﹞！＂％＇），．：；？］｀｜｝～￠"/>
  <w:footnotePr>
    <w:footnote w:id="0"/>
    <w:footnote w:id="1"/>
  </w:footnotePr>
  <w:endnotePr>
    <w:endnote w:id="0"/>
    <w:endnote w:id="1"/>
  </w:endnotePr>
  <w:compat>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MjhjYWQ4YmYxOTkwZjZiZTVlMjM5ODU5ZTRkZGIifQ=="/>
  </w:docVars>
  <w:rsids>
    <w:rsidRoot w:val="008565A2"/>
    <w:rsid w:val="00006538"/>
    <w:rsid w:val="000070D7"/>
    <w:rsid w:val="00012D81"/>
    <w:rsid w:val="000142F0"/>
    <w:rsid w:val="00030F6B"/>
    <w:rsid w:val="00054CED"/>
    <w:rsid w:val="000933E7"/>
    <w:rsid w:val="000D6FBB"/>
    <w:rsid w:val="000D764A"/>
    <w:rsid w:val="000E6EA1"/>
    <w:rsid w:val="000F03B5"/>
    <w:rsid w:val="001073AB"/>
    <w:rsid w:val="00110E27"/>
    <w:rsid w:val="00160FB5"/>
    <w:rsid w:val="001627A2"/>
    <w:rsid w:val="001A58D1"/>
    <w:rsid w:val="001B62B8"/>
    <w:rsid w:val="001B7A7B"/>
    <w:rsid w:val="001D1340"/>
    <w:rsid w:val="001F50C1"/>
    <w:rsid w:val="00216C35"/>
    <w:rsid w:val="00224759"/>
    <w:rsid w:val="00257960"/>
    <w:rsid w:val="00260BCD"/>
    <w:rsid w:val="00270F00"/>
    <w:rsid w:val="00273EE2"/>
    <w:rsid w:val="00280633"/>
    <w:rsid w:val="0028507C"/>
    <w:rsid w:val="002B7D7C"/>
    <w:rsid w:val="002C66A0"/>
    <w:rsid w:val="002C66AB"/>
    <w:rsid w:val="002F46A4"/>
    <w:rsid w:val="002F4F02"/>
    <w:rsid w:val="002F7F48"/>
    <w:rsid w:val="003053F6"/>
    <w:rsid w:val="00312B10"/>
    <w:rsid w:val="003359EC"/>
    <w:rsid w:val="003378AF"/>
    <w:rsid w:val="003406BF"/>
    <w:rsid w:val="0035131A"/>
    <w:rsid w:val="00360B8E"/>
    <w:rsid w:val="00363D27"/>
    <w:rsid w:val="003747BE"/>
    <w:rsid w:val="00391E4A"/>
    <w:rsid w:val="00391FBE"/>
    <w:rsid w:val="0039587D"/>
    <w:rsid w:val="00397049"/>
    <w:rsid w:val="003C260C"/>
    <w:rsid w:val="003D436E"/>
    <w:rsid w:val="003E26EA"/>
    <w:rsid w:val="004060FC"/>
    <w:rsid w:val="004168E9"/>
    <w:rsid w:val="00427D95"/>
    <w:rsid w:val="00435938"/>
    <w:rsid w:val="00452AAF"/>
    <w:rsid w:val="004544A2"/>
    <w:rsid w:val="00467573"/>
    <w:rsid w:val="004802DA"/>
    <w:rsid w:val="00485175"/>
    <w:rsid w:val="00495448"/>
    <w:rsid w:val="004D0C7B"/>
    <w:rsid w:val="004D18EA"/>
    <w:rsid w:val="004D5783"/>
    <w:rsid w:val="004F5A7B"/>
    <w:rsid w:val="00501902"/>
    <w:rsid w:val="005108C7"/>
    <w:rsid w:val="00516603"/>
    <w:rsid w:val="0052354D"/>
    <w:rsid w:val="00534B07"/>
    <w:rsid w:val="00563965"/>
    <w:rsid w:val="00573C69"/>
    <w:rsid w:val="005863EC"/>
    <w:rsid w:val="005A052C"/>
    <w:rsid w:val="005B6E1D"/>
    <w:rsid w:val="005C2168"/>
    <w:rsid w:val="005C4DF7"/>
    <w:rsid w:val="005D71D3"/>
    <w:rsid w:val="005E4AB6"/>
    <w:rsid w:val="005F08F3"/>
    <w:rsid w:val="005F6630"/>
    <w:rsid w:val="005F69C3"/>
    <w:rsid w:val="00611D79"/>
    <w:rsid w:val="0061532C"/>
    <w:rsid w:val="0063720D"/>
    <w:rsid w:val="00682AD1"/>
    <w:rsid w:val="00695BC4"/>
    <w:rsid w:val="006B370A"/>
    <w:rsid w:val="006B79A1"/>
    <w:rsid w:val="006C28A4"/>
    <w:rsid w:val="006C511E"/>
    <w:rsid w:val="006C6553"/>
    <w:rsid w:val="006C6A14"/>
    <w:rsid w:val="006E1714"/>
    <w:rsid w:val="006E6862"/>
    <w:rsid w:val="00721330"/>
    <w:rsid w:val="007324F1"/>
    <w:rsid w:val="00741D4B"/>
    <w:rsid w:val="00744044"/>
    <w:rsid w:val="00754B14"/>
    <w:rsid w:val="00762A45"/>
    <w:rsid w:val="007644A5"/>
    <w:rsid w:val="007D1B71"/>
    <w:rsid w:val="007E04DC"/>
    <w:rsid w:val="007F0287"/>
    <w:rsid w:val="007F4F82"/>
    <w:rsid w:val="007F573B"/>
    <w:rsid w:val="008064AB"/>
    <w:rsid w:val="008128D2"/>
    <w:rsid w:val="008202E4"/>
    <w:rsid w:val="0083515F"/>
    <w:rsid w:val="008474F7"/>
    <w:rsid w:val="0085558F"/>
    <w:rsid w:val="008565A2"/>
    <w:rsid w:val="008669B1"/>
    <w:rsid w:val="0089000F"/>
    <w:rsid w:val="008A5D77"/>
    <w:rsid w:val="008B22AA"/>
    <w:rsid w:val="008B55CD"/>
    <w:rsid w:val="008B5BB0"/>
    <w:rsid w:val="008D1AC1"/>
    <w:rsid w:val="008F46B6"/>
    <w:rsid w:val="00910704"/>
    <w:rsid w:val="0092530C"/>
    <w:rsid w:val="009508C0"/>
    <w:rsid w:val="009969A9"/>
    <w:rsid w:val="009A3818"/>
    <w:rsid w:val="009C17B9"/>
    <w:rsid w:val="009F090D"/>
    <w:rsid w:val="009F20E6"/>
    <w:rsid w:val="00A0359F"/>
    <w:rsid w:val="00A05643"/>
    <w:rsid w:val="00A14D3F"/>
    <w:rsid w:val="00A51B0B"/>
    <w:rsid w:val="00A5605C"/>
    <w:rsid w:val="00A62971"/>
    <w:rsid w:val="00A62F7A"/>
    <w:rsid w:val="00A65C25"/>
    <w:rsid w:val="00A749DB"/>
    <w:rsid w:val="00A8326C"/>
    <w:rsid w:val="00A92120"/>
    <w:rsid w:val="00AC6D75"/>
    <w:rsid w:val="00AD7AE2"/>
    <w:rsid w:val="00AE6127"/>
    <w:rsid w:val="00B0294C"/>
    <w:rsid w:val="00B02CC1"/>
    <w:rsid w:val="00B321E6"/>
    <w:rsid w:val="00B32F3D"/>
    <w:rsid w:val="00B358B0"/>
    <w:rsid w:val="00B40B12"/>
    <w:rsid w:val="00B41343"/>
    <w:rsid w:val="00B64164"/>
    <w:rsid w:val="00B824B0"/>
    <w:rsid w:val="00BA2476"/>
    <w:rsid w:val="00BB6613"/>
    <w:rsid w:val="00BC1AB7"/>
    <w:rsid w:val="00BD5BF3"/>
    <w:rsid w:val="00BF0A31"/>
    <w:rsid w:val="00BF216A"/>
    <w:rsid w:val="00C00785"/>
    <w:rsid w:val="00C13193"/>
    <w:rsid w:val="00C22C52"/>
    <w:rsid w:val="00C42B22"/>
    <w:rsid w:val="00C51E93"/>
    <w:rsid w:val="00C677F2"/>
    <w:rsid w:val="00C67ECC"/>
    <w:rsid w:val="00C75109"/>
    <w:rsid w:val="00CA6026"/>
    <w:rsid w:val="00CF303F"/>
    <w:rsid w:val="00CF3602"/>
    <w:rsid w:val="00D07485"/>
    <w:rsid w:val="00D1479D"/>
    <w:rsid w:val="00D619EA"/>
    <w:rsid w:val="00D839B3"/>
    <w:rsid w:val="00D93675"/>
    <w:rsid w:val="00D93800"/>
    <w:rsid w:val="00DA1F39"/>
    <w:rsid w:val="00DA6CB4"/>
    <w:rsid w:val="00DD1CF6"/>
    <w:rsid w:val="00DE65F2"/>
    <w:rsid w:val="00DE6A40"/>
    <w:rsid w:val="00DF3EDE"/>
    <w:rsid w:val="00DF6900"/>
    <w:rsid w:val="00E164CB"/>
    <w:rsid w:val="00E21532"/>
    <w:rsid w:val="00E4737F"/>
    <w:rsid w:val="00E95F47"/>
    <w:rsid w:val="00EB6003"/>
    <w:rsid w:val="00EC7A59"/>
    <w:rsid w:val="00ED227A"/>
    <w:rsid w:val="00EE1998"/>
    <w:rsid w:val="00EE2EFE"/>
    <w:rsid w:val="00EF0B91"/>
    <w:rsid w:val="00EF4068"/>
    <w:rsid w:val="00EF47C0"/>
    <w:rsid w:val="00EF5ECE"/>
    <w:rsid w:val="00F04D92"/>
    <w:rsid w:val="00F410CF"/>
    <w:rsid w:val="00F56FD4"/>
    <w:rsid w:val="00F60BF9"/>
    <w:rsid w:val="00F629CC"/>
    <w:rsid w:val="00FD3E6D"/>
    <w:rsid w:val="00FE1F40"/>
    <w:rsid w:val="026B1259"/>
    <w:rsid w:val="035B2CC9"/>
    <w:rsid w:val="03F23167"/>
    <w:rsid w:val="0455562B"/>
    <w:rsid w:val="04C9299E"/>
    <w:rsid w:val="04EE1DC1"/>
    <w:rsid w:val="05281538"/>
    <w:rsid w:val="056E5672"/>
    <w:rsid w:val="056F0A60"/>
    <w:rsid w:val="05733ACD"/>
    <w:rsid w:val="05D60619"/>
    <w:rsid w:val="07FC3B0D"/>
    <w:rsid w:val="08EB280C"/>
    <w:rsid w:val="092B7994"/>
    <w:rsid w:val="0953318D"/>
    <w:rsid w:val="0B1A631C"/>
    <w:rsid w:val="0BD27B0C"/>
    <w:rsid w:val="0C293A94"/>
    <w:rsid w:val="0C440B6E"/>
    <w:rsid w:val="0C666594"/>
    <w:rsid w:val="0D290A6F"/>
    <w:rsid w:val="0D427782"/>
    <w:rsid w:val="0D6B71B3"/>
    <w:rsid w:val="0D8830E6"/>
    <w:rsid w:val="0D933534"/>
    <w:rsid w:val="0E267F54"/>
    <w:rsid w:val="0E881060"/>
    <w:rsid w:val="0F7E1409"/>
    <w:rsid w:val="0FBB29F6"/>
    <w:rsid w:val="10B02FC0"/>
    <w:rsid w:val="12035A07"/>
    <w:rsid w:val="124564A5"/>
    <w:rsid w:val="128B0413"/>
    <w:rsid w:val="130A4823"/>
    <w:rsid w:val="14C66CF8"/>
    <w:rsid w:val="154C589D"/>
    <w:rsid w:val="16C36D8E"/>
    <w:rsid w:val="17BA2A54"/>
    <w:rsid w:val="17DB28E6"/>
    <w:rsid w:val="18952A8D"/>
    <w:rsid w:val="18A1074C"/>
    <w:rsid w:val="198C7DCE"/>
    <w:rsid w:val="19A223C6"/>
    <w:rsid w:val="1A443E65"/>
    <w:rsid w:val="1A7B0B80"/>
    <w:rsid w:val="1B0344CB"/>
    <w:rsid w:val="1B6C00C4"/>
    <w:rsid w:val="1B753411"/>
    <w:rsid w:val="1CFB0DF8"/>
    <w:rsid w:val="1D2922A9"/>
    <w:rsid w:val="1D460B33"/>
    <w:rsid w:val="1D4B1F5B"/>
    <w:rsid w:val="1DF37276"/>
    <w:rsid w:val="1EA97E3B"/>
    <w:rsid w:val="1ECB59D0"/>
    <w:rsid w:val="1ECF5312"/>
    <w:rsid w:val="1F2B739E"/>
    <w:rsid w:val="1F2D2D3D"/>
    <w:rsid w:val="1F667C26"/>
    <w:rsid w:val="1FF269E9"/>
    <w:rsid w:val="20841B24"/>
    <w:rsid w:val="20916FA5"/>
    <w:rsid w:val="20D64B4B"/>
    <w:rsid w:val="20FA116C"/>
    <w:rsid w:val="21587454"/>
    <w:rsid w:val="225E7E75"/>
    <w:rsid w:val="22F72DDC"/>
    <w:rsid w:val="235D394E"/>
    <w:rsid w:val="23EA2C3C"/>
    <w:rsid w:val="24393E10"/>
    <w:rsid w:val="24AF2564"/>
    <w:rsid w:val="25612A41"/>
    <w:rsid w:val="27220150"/>
    <w:rsid w:val="279462AC"/>
    <w:rsid w:val="27C941A8"/>
    <w:rsid w:val="282A790F"/>
    <w:rsid w:val="285E5D77"/>
    <w:rsid w:val="28736924"/>
    <w:rsid w:val="2A1B04C2"/>
    <w:rsid w:val="2AE35581"/>
    <w:rsid w:val="2B3F2232"/>
    <w:rsid w:val="2BB666CD"/>
    <w:rsid w:val="2C9128F4"/>
    <w:rsid w:val="2E250A7D"/>
    <w:rsid w:val="2FA6429A"/>
    <w:rsid w:val="2FCC7C1D"/>
    <w:rsid w:val="2FDA01BC"/>
    <w:rsid w:val="309540FD"/>
    <w:rsid w:val="30A42E4B"/>
    <w:rsid w:val="32BC529A"/>
    <w:rsid w:val="33D41166"/>
    <w:rsid w:val="33E217BA"/>
    <w:rsid w:val="33F500D5"/>
    <w:rsid w:val="3405204D"/>
    <w:rsid w:val="348A31E6"/>
    <w:rsid w:val="3558599F"/>
    <w:rsid w:val="35654916"/>
    <w:rsid w:val="356D6976"/>
    <w:rsid w:val="35777A53"/>
    <w:rsid w:val="35CD09B5"/>
    <w:rsid w:val="35ED262E"/>
    <w:rsid w:val="366D4426"/>
    <w:rsid w:val="36883D35"/>
    <w:rsid w:val="36EF326F"/>
    <w:rsid w:val="37016B5B"/>
    <w:rsid w:val="371C4D55"/>
    <w:rsid w:val="3795328A"/>
    <w:rsid w:val="38663B01"/>
    <w:rsid w:val="389C418C"/>
    <w:rsid w:val="393E519E"/>
    <w:rsid w:val="3AB3086B"/>
    <w:rsid w:val="3AD22858"/>
    <w:rsid w:val="3BC91F1C"/>
    <w:rsid w:val="3C7D3C3F"/>
    <w:rsid w:val="3C914931"/>
    <w:rsid w:val="3CD12BF0"/>
    <w:rsid w:val="3CEE39C6"/>
    <w:rsid w:val="3ED75E09"/>
    <w:rsid w:val="3F93531A"/>
    <w:rsid w:val="3FB34A86"/>
    <w:rsid w:val="407526E6"/>
    <w:rsid w:val="407B64C2"/>
    <w:rsid w:val="416B765D"/>
    <w:rsid w:val="42242413"/>
    <w:rsid w:val="42913E27"/>
    <w:rsid w:val="444A1F68"/>
    <w:rsid w:val="449958D2"/>
    <w:rsid w:val="454A3D81"/>
    <w:rsid w:val="46547AC1"/>
    <w:rsid w:val="48FF5823"/>
    <w:rsid w:val="4A017700"/>
    <w:rsid w:val="4A651E0D"/>
    <w:rsid w:val="4B20028E"/>
    <w:rsid w:val="4B2B2900"/>
    <w:rsid w:val="4B605DCB"/>
    <w:rsid w:val="4C3B0461"/>
    <w:rsid w:val="4D9F75D5"/>
    <w:rsid w:val="4F350D03"/>
    <w:rsid w:val="503D03B4"/>
    <w:rsid w:val="503D7CDE"/>
    <w:rsid w:val="50B449B9"/>
    <w:rsid w:val="51363EAB"/>
    <w:rsid w:val="51AB05F0"/>
    <w:rsid w:val="52375E37"/>
    <w:rsid w:val="53BA0CC5"/>
    <w:rsid w:val="54EC39C5"/>
    <w:rsid w:val="55CE4ACA"/>
    <w:rsid w:val="56377F2A"/>
    <w:rsid w:val="58740D50"/>
    <w:rsid w:val="58DD285C"/>
    <w:rsid w:val="595D659F"/>
    <w:rsid w:val="59E84A62"/>
    <w:rsid w:val="59F566FD"/>
    <w:rsid w:val="5ADA1261"/>
    <w:rsid w:val="5B305B42"/>
    <w:rsid w:val="5B9330A5"/>
    <w:rsid w:val="5BE34B31"/>
    <w:rsid w:val="5C30102E"/>
    <w:rsid w:val="5C8A60EC"/>
    <w:rsid w:val="5D1D362F"/>
    <w:rsid w:val="5D8735E2"/>
    <w:rsid w:val="5E582881"/>
    <w:rsid w:val="5E8412B9"/>
    <w:rsid w:val="5EFA7D86"/>
    <w:rsid w:val="5F752B7D"/>
    <w:rsid w:val="604352C9"/>
    <w:rsid w:val="6084276E"/>
    <w:rsid w:val="60FD53E0"/>
    <w:rsid w:val="613140DD"/>
    <w:rsid w:val="61F90D45"/>
    <w:rsid w:val="62A308FE"/>
    <w:rsid w:val="62F074E7"/>
    <w:rsid w:val="639D05DE"/>
    <w:rsid w:val="64570953"/>
    <w:rsid w:val="648838B8"/>
    <w:rsid w:val="65791E20"/>
    <w:rsid w:val="65993CCC"/>
    <w:rsid w:val="65E96AA1"/>
    <w:rsid w:val="666F5074"/>
    <w:rsid w:val="66F530CE"/>
    <w:rsid w:val="680A77DE"/>
    <w:rsid w:val="690F7AF9"/>
    <w:rsid w:val="6952300D"/>
    <w:rsid w:val="69E73768"/>
    <w:rsid w:val="6A821943"/>
    <w:rsid w:val="6A8D34F4"/>
    <w:rsid w:val="6AE21919"/>
    <w:rsid w:val="6AE663EC"/>
    <w:rsid w:val="6CBA79A1"/>
    <w:rsid w:val="6DC413B6"/>
    <w:rsid w:val="6DE66A53"/>
    <w:rsid w:val="6F3742C0"/>
    <w:rsid w:val="704C29A9"/>
    <w:rsid w:val="70E903EF"/>
    <w:rsid w:val="71443769"/>
    <w:rsid w:val="71BA2F51"/>
    <w:rsid w:val="72865794"/>
    <w:rsid w:val="72A76BF7"/>
    <w:rsid w:val="72F51FBF"/>
    <w:rsid w:val="730F38D5"/>
    <w:rsid w:val="73F7476D"/>
    <w:rsid w:val="73FD5068"/>
    <w:rsid w:val="745B56FF"/>
    <w:rsid w:val="76732844"/>
    <w:rsid w:val="77230AFA"/>
    <w:rsid w:val="77B43AFA"/>
    <w:rsid w:val="78694C65"/>
    <w:rsid w:val="78CA2AB3"/>
    <w:rsid w:val="793271F0"/>
    <w:rsid w:val="794A1D66"/>
    <w:rsid w:val="79532039"/>
    <w:rsid w:val="79744786"/>
    <w:rsid w:val="79C7347E"/>
    <w:rsid w:val="79CE7564"/>
    <w:rsid w:val="7C1977EE"/>
    <w:rsid w:val="7C3C2BF8"/>
    <w:rsid w:val="7D6B3C1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0" w:name="toc 2" w:locked="1"/>
    <w:lsdException w:uiPriority="0" w:name="toc 3" w:locked="1"/>
    <w:lsdException w:qFormat="1" w:unhideWhenUsed="0" w:uiPriority="99" w:semiHidden="0" w:name="toc 4"/>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pPr>
    <w:rPr>
      <w:rFonts w:ascii="Calibri" w:hAnsi="Calibri" w:eastAsia="宋体" w:cs="Times New Roman"/>
      <w:sz w:val="22"/>
      <w:szCs w:val="22"/>
      <w:lang w:val="en-US" w:eastAsia="en-US" w:bidi="ar-SA"/>
    </w:rPr>
  </w:style>
  <w:style w:type="paragraph" w:styleId="4">
    <w:name w:val="heading 1"/>
    <w:basedOn w:val="1"/>
    <w:next w:val="1"/>
    <w:link w:val="36"/>
    <w:qFormat/>
    <w:uiPriority w:val="99"/>
    <w:pPr>
      <w:keepNext/>
      <w:keepLines/>
      <w:spacing w:line="576" w:lineRule="auto"/>
      <w:outlineLvl w:val="0"/>
    </w:pPr>
    <w:rPr>
      <w:b/>
      <w:bCs/>
      <w:kern w:val="44"/>
      <w:sz w:val="44"/>
      <w:szCs w:val="44"/>
    </w:rPr>
  </w:style>
  <w:style w:type="paragraph" w:styleId="5">
    <w:name w:val="heading 2"/>
    <w:basedOn w:val="1"/>
    <w:next w:val="1"/>
    <w:link w:val="37"/>
    <w:qFormat/>
    <w:uiPriority w:val="99"/>
    <w:pPr>
      <w:keepNext/>
      <w:keepLines/>
      <w:spacing w:line="412" w:lineRule="auto"/>
      <w:outlineLvl w:val="1"/>
    </w:pPr>
    <w:rPr>
      <w:rFonts w:ascii="Arial" w:hAnsi="Arial" w:eastAsia="黑体"/>
      <w:b/>
      <w:sz w:val="32"/>
      <w:szCs w:val="20"/>
    </w:rPr>
  </w:style>
  <w:style w:type="paragraph" w:styleId="6">
    <w:name w:val="heading 3"/>
    <w:basedOn w:val="1"/>
    <w:next w:val="1"/>
    <w:link w:val="38"/>
    <w:qFormat/>
    <w:uiPriority w:val="99"/>
    <w:pPr>
      <w:keepNext/>
      <w:keepLines/>
      <w:spacing w:line="412" w:lineRule="auto"/>
      <w:outlineLvl w:val="2"/>
    </w:pPr>
    <w:rPr>
      <w:b/>
      <w:bCs/>
      <w:sz w:val="32"/>
      <w:szCs w:val="32"/>
    </w:rPr>
  </w:style>
  <w:style w:type="paragraph" w:styleId="7">
    <w:name w:val="heading 4"/>
    <w:basedOn w:val="1"/>
    <w:next w:val="1"/>
    <w:link w:val="39"/>
    <w:qFormat/>
    <w:uiPriority w:val="99"/>
    <w:pPr>
      <w:keepNext/>
      <w:keepLines/>
      <w:spacing w:line="372" w:lineRule="auto"/>
      <w:jc w:val="center"/>
      <w:outlineLvl w:val="3"/>
    </w:pPr>
    <w:rPr>
      <w:rFonts w:ascii="Arial" w:hAnsi="Arial"/>
      <w:sz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四级标题"/>
    <w:basedOn w:val="3"/>
    <w:next w:val="1"/>
    <w:qFormat/>
    <w:uiPriority w:val="99"/>
    <w:pPr>
      <w:autoSpaceDE w:val="0"/>
      <w:autoSpaceDN w:val="0"/>
      <w:adjustRightInd w:val="0"/>
      <w:ind w:left="0" w:leftChars="0"/>
      <w:textAlignment w:val="baseline"/>
    </w:pPr>
    <w:rPr>
      <w:rFonts w:ascii="宋体" w:eastAsia="黑体"/>
      <w:kern w:val="0"/>
      <w:sz w:val="24"/>
    </w:rPr>
  </w:style>
  <w:style w:type="paragraph" w:styleId="3">
    <w:name w:val="Date"/>
    <w:basedOn w:val="1"/>
    <w:next w:val="1"/>
    <w:qFormat/>
    <w:uiPriority w:val="0"/>
    <w:pPr>
      <w:ind w:left="100" w:leftChars="2500"/>
    </w:pPr>
    <w:rPr>
      <w:rFonts w:ascii="Calibri" w:hAnsi="Calibri"/>
      <w:szCs w:val="22"/>
    </w:rPr>
  </w:style>
  <w:style w:type="paragraph" w:styleId="8">
    <w:name w:val="table of authorities"/>
    <w:basedOn w:val="1"/>
    <w:next w:val="1"/>
    <w:unhideWhenUsed/>
    <w:qFormat/>
    <w:uiPriority w:val="99"/>
    <w:pPr>
      <w:ind w:left="200" w:leftChars="200"/>
    </w:pPr>
  </w:style>
  <w:style w:type="paragraph" w:styleId="9">
    <w:name w:val="Normal Indent"/>
    <w:basedOn w:val="1"/>
    <w:qFormat/>
    <w:uiPriority w:val="99"/>
    <w:pPr>
      <w:ind w:firstLine="200" w:firstLineChars="200"/>
    </w:pPr>
  </w:style>
  <w:style w:type="paragraph" w:styleId="10">
    <w:name w:val="annotation text"/>
    <w:basedOn w:val="1"/>
    <w:link w:val="40"/>
    <w:qFormat/>
    <w:uiPriority w:val="99"/>
    <w:rPr>
      <w:szCs w:val="20"/>
    </w:rPr>
  </w:style>
  <w:style w:type="paragraph" w:styleId="11">
    <w:name w:val="Body Text 3"/>
    <w:basedOn w:val="1"/>
    <w:link w:val="44"/>
    <w:qFormat/>
    <w:uiPriority w:val="99"/>
    <w:rPr>
      <w:rFonts w:ascii="宋体" w:eastAsia="Times New Roman"/>
      <w:sz w:val="24"/>
      <w:szCs w:val="20"/>
    </w:rPr>
  </w:style>
  <w:style w:type="paragraph" w:styleId="12">
    <w:name w:val="Body Text"/>
    <w:basedOn w:val="1"/>
    <w:link w:val="42"/>
    <w:qFormat/>
    <w:uiPriority w:val="99"/>
  </w:style>
  <w:style w:type="paragraph" w:styleId="13">
    <w:name w:val="Body Text Indent"/>
    <w:basedOn w:val="1"/>
    <w:qFormat/>
    <w:uiPriority w:val="0"/>
    <w:pPr>
      <w:spacing w:line="380" w:lineRule="exact"/>
      <w:ind w:firstLine="480"/>
    </w:pPr>
    <w:rPr>
      <w:rFonts w:eastAsia="方正书宋简体"/>
      <w:szCs w:val="20"/>
    </w:rPr>
  </w:style>
  <w:style w:type="paragraph" w:styleId="14">
    <w:name w:val="Plain Text"/>
    <w:basedOn w:val="1"/>
    <w:link w:val="45"/>
    <w:qFormat/>
    <w:uiPriority w:val="99"/>
    <w:rPr>
      <w:rFonts w:ascii="宋体" w:eastAsia="Times New Roman"/>
      <w:szCs w:val="20"/>
    </w:rPr>
  </w:style>
  <w:style w:type="paragraph" w:styleId="15">
    <w:name w:val="Balloon Text"/>
    <w:basedOn w:val="1"/>
    <w:link w:val="65"/>
    <w:semiHidden/>
    <w:unhideWhenUsed/>
    <w:qFormat/>
    <w:uiPriority w:val="99"/>
    <w:pPr>
      <w:spacing w:after="0" w:line="240" w:lineRule="auto"/>
    </w:pPr>
    <w:rPr>
      <w:sz w:val="18"/>
      <w:szCs w:val="18"/>
    </w:rPr>
  </w:style>
  <w:style w:type="paragraph" w:styleId="16">
    <w:name w:val="footer"/>
    <w:basedOn w:val="1"/>
    <w:next w:val="17"/>
    <w:link w:val="46"/>
    <w:qFormat/>
    <w:uiPriority w:val="99"/>
    <w:pPr>
      <w:tabs>
        <w:tab w:val="center" w:pos="4153"/>
        <w:tab w:val="right" w:pos="8306"/>
      </w:tabs>
      <w:snapToGrid w:val="0"/>
    </w:pPr>
    <w:rPr>
      <w:sz w:val="18"/>
      <w:szCs w:val="18"/>
    </w:rPr>
  </w:style>
  <w:style w:type="paragraph" w:customStyle="1" w:styleId="17">
    <w:name w:val="彩色列表 - 强调文字颜色 11"/>
    <w:basedOn w:val="1"/>
    <w:next w:val="1"/>
    <w:qFormat/>
    <w:uiPriority w:val="0"/>
    <w:pPr>
      <w:ind w:firstLine="420"/>
    </w:pPr>
  </w:style>
  <w:style w:type="paragraph" w:styleId="18">
    <w:name w:val="header"/>
    <w:basedOn w:val="1"/>
    <w:next w:val="14"/>
    <w:link w:val="47"/>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99"/>
  </w:style>
  <w:style w:type="paragraph" w:styleId="20">
    <w:name w:val="toc 4"/>
    <w:basedOn w:val="21"/>
    <w:next w:val="21"/>
    <w:qFormat/>
    <w:uiPriority w:val="99"/>
    <w:pPr>
      <w:ind w:left="1260" w:leftChars="600"/>
    </w:pPr>
    <w:rPr>
      <w:sz w:val="24"/>
      <w:szCs w:val="24"/>
    </w:rPr>
  </w:style>
  <w:style w:type="paragraph" w:styleId="21">
    <w:name w:val="Message Header"/>
    <w:basedOn w:val="7"/>
    <w:next w:val="7"/>
    <w:link w:val="48"/>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sz w:val="21"/>
    </w:rPr>
  </w:style>
  <w:style w:type="paragraph" w:styleId="22">
    <w:name w:val="Normal (Web)"/>
    <w:basedOn w:val="1"/>
    <w:next w:val="20"/>
    <w:qFormat/>
    <w:uiPriority w:val="99"/>
    <w:pPr>
      <w:spacing w:beforeAutospacing="1" w:after="0" w:afterAutospacing="1"/>
    </w:pPr>
    <w:rPr>
      <w:sz w:val="24"/>
      <w:lang w:eastAsia="zh-CN"/>
    </w:rPr>
  </w:style>
  <w:style w:type="paragraph" w:styleId="23">
    <w:name w:val="index 1"/>
    <w:basedOn w:val="1"/>
    <w:next w:val="1"/>
    <w:qFormat/>
    <w:uiPriority w:val="99"/>
    <w:pPr>
      <w:spacing w:line="400" w:lineRule="exact"/>
      <w:ind w:firstLine="1050" w:firstLineChars="1050"/>
    </w:pPr>
    <w:rPr>
      <w:szCs w:val="21"/>
    </w:rPr>
  </w:style>
  <w:style w:type="paragraph" w:styleId="24">
    <w:name w:val="annotation subject"/>
    <w:basedOn w:val="10"/>
    <w:next w:val="10"/>
    <w:link w:val="41"/>
    <w:qFormat/>
    <w:uiPriority w:val="99"/>
    <w:rPr>
      <w:b/>
    </w:rPr>
  </w:style>
  <w:style w:type="paragraph" w:styleId="25">
    <w:name w:val="Body Text First Indent"/>
    <w:basedOn w:val="12"/>
    <w:link w:val="43"/>
    <w:qFormat/>
    <w:uiPriority w:val="99"/>
    <w:pPr>
      <w:ind w:firstLine="420"/>
    </w:pPr>
    <w:rPr>
      <w:szCs w:val="20"/>
    </w:rPr>
  </w:style>
  <w:style w:type="paragraph" w:styleId="26">
    <w:name w:val="Body Text First Indent 2"/>
    <w:basedOn w:val="13"/>
    <w:qFormat/>
    <w:uiPriority w:val="0"/>
    <w:pPr>
      <w:snapToGrid w:val="0"/>
      <w:spacing w:line="240" w:lineRule="auto"/>
    </w:pPr>
    <w:rPr>
      <w:rFonts w:ascii="宋体" w:hAnsi="宋体"/>
      <w:szCs w:val="21"/>
    </w:rPr>
  </w:style>
  <w:style w:type="table" w:styleId="28">
    <w:name w:val="Table Grid"/>
    <w:basedOn w:val="27"/>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99"/>
    <w:rPr>
      <w:rFonts w:cs="Times New Roman"/>
      <w:b/>
    </w:rPr>
  </w:style>
  <w:style w:type="character" w:styleId="31">
    <w:name w:val="FollowedHyperlink"/>
    <w:qFormat/>
    <w:uiPriority w:val="99"/>
    <w:rPr>
      <w:rFonts w:cs="Times New Roman"/>
      <w:color w:val="333333"/>
      <w:u w:val="none"/>
    </w:rPr>
  </w:style>
  <w:style w:type="character" w:styleId="32">
    <w:name w:val="Emphasis"/>
    <w:qFormat/>
    <w:uiPriority w:val="99"/>
    <w:rPr>
      <w:rFonts w:cs="Times New Roman"/>
    </w:rPr>
  </w:style>
  <w:style w:type="character" w:styleId="33">
    <w:name w:val="Hyperlink"/>
    <w:basedOn w:val="29"/>
    <w:qFormat/>
    <w:uiPriority w:val="99"/>
    <w:rPr>
      <w:rFonts w:cs="Times New Roman"/>
      <w:color w:val="333333"/>
      <w:u w:val="none"/>
    </w:rPr>
  </w:style>
  <w:style w:type="paragraph" w:customStyle="1" w:styleId="34">
    <w:name w:val="Default"/>
    <w:next w:val="13"/>
    <w:qFormat/>
    <w:uiPriority w:val="0"/>
    <w:pPr>
      <w:widowControl w:val="0"/>
    </w:pPr>
    <w:rPr>
      <w:rFonts w:ascii="宋体" w:hAnsi="Times New Roman" w:eastAsia="宋体" w:cs="宋体"/>
      <w:color w:val="000000"/>
      <w:sz w:val="24"/>
      <w:szCs w:val="24"/>
      <w:lang w:val="en-US" w:eastAsia="zh-CN" w:bidi="ar-SA"/>
    </w:rPr>
  </w:style>
  <w:style w:type="paragraph" w:customStyle="1" w:styleId="35">
    <w:name w:val="正文-公1"/>
    <w:basedOn w:val="1"/>
    <w:next w:val="18"/>
    <w:qFormat/>
    <w:uiPriority w:val="99"/>
    <w:pPr>
      <w:ind w:firstLine="200" w:firstLineChars="200"/>
    </w:pPr>
  </w:style>
  <w:style w:type="character" w:customStyle="1" w:styleId="36">
    <w:name w:val="标题 1 字符"/>
    <w:link w:val="4"/>
    <w:qFormat/>
    <w:uiPriority w:val="9"/>
    <w:rPr>
      <w:b/>
      <w:bCs/>
      <w:kern w:val="44"/>
      <w:sz w:val="44"/>
      <w:szCs w:val="44"/>
      <w:lang w:eastAsia="en-US"/>
    </w:rPr>
  </w:style>
  <w:style w:type="character" w:customStyle="1" w:styleId="37">
    <w:name w:val="标题 2 字符"/>
    <w:link w:val="5"/>
    <w:semiHidden/>
    <w:qFormat/>
    <w:uiPriority w:val="9"/>
    <w:rPr>
      <w:rFonts w:ascii="Cambria" w:hAnsi="Cambria" w:eastAsia="宋体" w:cs="Times New Roman"/>
      <w:b/>
      <w:bCs/>
      <w:kern w:val="0"/>
      <w:sz w:val="32"/>
      <w:szCs w:val="32"/>
      <w:lang w:eastAsia="en-US"/>
    </w:rPr>
  </w:style>
  <w:style w:type="character" w:customStyle="1" w:styleId="38">
    <w:name w:val="标题 3 字符"/>
    <w:link w:val="6"/>
    <w:semiHidden/>
    <w:qFormat/>
    <w:uiPriority w:val="9"/>
    <w:rPr>
      <w:b/>
      <w:bCs/>
      <w:kern w:val="0"/>
      <w:sz w:val="32"/>
      <w:szCs w:val="32"/>
      <w:lang w:eastAsia="en-US"/>
    </w:rPr>
  </w:style>
  <w:style w:type="character" w:customStyle="1" w:styleId="39">
    <w:name w:val="标题 4 字符"/>
    <w:link w:val="7"/>
    <w:semiHidden/>
    <w:qFormat/>
    <w:uiPriority w:val="9"/>
    <w:rPr>
      <w:rFonts w:ascii="Cambria" w:hAnsi="Cambria" w:eastAsia="宋体" w:cs="Times New Roman"/>
      <w:b/>
      <w:bCs/>
      <w:kern w:val="0"/>
      <w:sz w:val="28"/>
      <w:szCs w:val="28"/>
      <w:lang w:eastAsia="en-US"/>
    </w:rPr>
  </w:style>
  <w:style w:type="character" w:customStyle="1" w:styleId="40">
    <w:name w:val="批注文字 字符"/>
    <w:link w:val="10"/>
    <w:semiHidden/>
    <w:qFormat/>
    <w:uiPriority w:val="99"/>
    <w:rPr>
      <w:kern w:val="0"/>
      <w:sz w:val="22"/>
      <w:lang w:eastAsia="en-US"/>
    </w:rPr>
  </w:style>
  <w:style w:type="character" w:customStyle="1" w:styleId="41">
    <w:name w:val="批注主题 字符"/>
    <w:link w:val="24"/>
    <w:semiHidden/>
    <w:qFormat/>
    <w:uiPriority w:val="99"/>
    <w:rPr>
      <w:b/>
      <w:bCs/>
      <w:kern w:val="0"/>
      <w:sz w:val="22"/>
      <w:lang w:eastAsia="en-US"/>
    </w:rPr>
  </w:style>
  <w:style w:type="character" w:customStyle="1" w:styleId="42">
    <w:name w:val="正文文本 字符"/>
    <w:link w:val="12"/>
    <w:semiHidden/>
    <w:qFormat/>
    <w:uiPriority w:val="99"/>
    <w:rPr>
      <w:kern w:val="0"/>
      <w:sz w:val="22"/>
      <w:lang w:eastAsia="en-US"/>
    </w:rPr>
  </w:style>
  <w:style w:type="character" w:customStyle="1" w:styleId="43">
    <w:name w:val="正文首行缩进 字符"/>
    <w:link w:val="25"/>
    <w:semiHidden/>
    <w:qFormat/>
    <w:uiPriority w:val="99"/>
    <w:rPr>
      <w:kern w:val="0"/>
      <w:sz w:val="22"/>
      <w:lang w:eastAsia="en-US"/>
    </w:rPr>
  </w:style>
  <w:style w:type="character" w:customStyle="1" w:styleId="44">
    <w:name w:val="正文文本 3 字符"/>
    <w:link w:val="11"/>
    <w:semiHidden/>
    <w:qFormat/>
    <w:uiPriority w:val="99"/>
    <w:rPr>
      <w:kern w:val="0"/>
      <w:sz w:val="16"/>
      <w:szCs w:val="16"/>
      <w:lang w:eastAsia="en-US"/>
    </w:rPr>
  </w:style>
  <w:style w:type="character" w:customStyle="1" w:styleId="45">
    <w:name w:val="纯文本 字符"/>
    <w:link w:val="14"/>
    <w:semiHidden/>
    <w:qFormat/>
    <w:uiPriority w:val="99"/>
    <w:rPr>
      <w:rFonts w:ascii="宋体" w:hAnsi="Courier New" w:cs="Courier New"/>
      <w:kern w:val="0"/>
      <w:szCs w:val="21"/>
      <w:lang w:eastAsia="en-US"/>
    </w:rPr>
  </w:style>
  <w:style w:type="character" w:customStyle="1" w:styleId="46">
    <w:name w:val="页脚 字符"/>
    <w:link w:val="16"/>
    <w:semiHidden/>
    <w:qFormat/>
    <w:uiPriority w:val="99"/>
    <w:rPr>
      <w:kern w:val="0"/>
      <w:sz w:val="18"/>
      <w:szCs w:val="18"/>
      <w:lang w:eastAsia="en-US"/>
    </w:rPr>
  </w:style>
  <w:style w:type="character" w:customStyle="1" w:styleId="47">
    <w:name w:val="页眉 字符"/>
    <w:link w:val="18"/>
    <w:semiHidden/>
    <w:qFormat/>
    <w:uiPriority w:val="99"/>
    <w:rPr>
      <w:kern w:val="0"/>
      <w:sz w:val="18"/>
      <w:szCs w:val="18"/>
      <w:lang w:eastAsia="en-US"/>
    </w:rPr>
  </w:style>
  <w:style w:type="character" w:customStyle="1" w:styleId="48">
    <w:name w:val="信息标题 字符"/>
    <w:link w:val="21"/>
    <w:semiHidden/>
    <w:qFormat/>
    <w:uiPriority w:val="99"/>
    <w:rPr>
      <w:rFonts w:ascii="Cambria" w:hAnsi="Cambria" w:eastAsia="宋体" w:cs="Times New Roman"/>
      <w:kern w:val="0"/>
      <w:sz w:val="24"/>
      <w:szCs w:val="24"/>
      <w:shd w:val="pct20" w:color="auto" w:fill="auto"/>
      <w:lang w:eastAsia="en-US"/>
    </w:rPr>
  </w:style>
  <w:style w:type="character" w:customStyle="1" w:styleId="49">
    <w:name w:val="current"/>
    <w:qFormat/>
    <w:uiPriority w:val="99"/>
    <w:rPr>
      <w:rFonts w:cs="Times New Roman"/>
      <w:b/>
      <w:color w:val="000000"/>
    </w:rPr>
  </w:style>
  <w:style w:type="character" w:customStyle="1" w:styleId="50">
    <w:name w:val="disabled"/>
    <w:qFormat/>
    <w:uiPriority w:val="99"/>
    <w:rPr>
      <w:rFonts w:cs="Times New Roman"/>
      <w:color w:val="ADAAAD"/>
    </w:rPr>
  </w:style>
  <w:style w:type="character" w:customStyle="1" w:styleId="51">
    <w:name w:val="bsharetext"/>
    <w:qFormat/>
    <w:uiPriority w:val="99"/>
    <w:rPr>
      <w:rFonts w:cs="Times New Roman"/>
    </w:rPr>
  </w:style>
  <w:style w:type="paragraph" w:customStyle="1" w:styleId="52">
    <w:name w:val="样式 标题 2 + Times New Roman 四号 非加粗 段前: 5 磅 段后: 0 磅 行距: 固定值 20..."/>
    <w:basedOn w:val="5"/>
    <w:qFormat/>
    <w:uiPriority w:val="99"/>
    <w:pPr>
      <w:spacing w:line="400" w:lineRule="exact"/>
    </w:pPr>
    <w:rPr>
      <w:rFonts w:ascii="Times New Roman" w:hAnsi="Times New Roman" w:cs="宋体"/>
      <w:b w:val="0"/>
      <w:bCs/>
      <w:sz w:val="28"/>
    </w:rPr>
  </w:style>
  <w:style w:type="paragraph" w:customStyle="1" w:styleId="53">
    <w:name w:val="样式 标题 3 + (中文) 黑体 小四 非加粗 段前: 7.8 磅 段后: 0 磅 行距: 固定值 20 磅"/>
    <w:basedOn w:val="6"/>
    <w:qFormat/>
    <w:uiPriority w:val="99"/>
    <w:pPr>
      <w:spacing w:line="400" w:lineRule="exact"/>
    </w:pPr>
    <w:rPr>
      <w:rFonts w:eastAsia="黑体" w:cs="宋体"/>
      <w:b w:val="0"/>
      <w:bCs w:val="0"/>
      <w:sz w:val="24"/>
      <w:szCs w:val="20"/>
    </w:rPr>
  </w:style>
  <w:style w:type="paragraph" w:customStyle="1" w:styleId="54">
    <w:name w:val="论文正文"/>
    <w:basedOn w:val="1"/>
    <w:qFormat/>
    <w:uiPriority w:val="99"/>
    <w:pPr>
      <w:spacing w:line="360" w:lineRule="auto"/>
      <w:ind w:firstLine="480" w:firstLineChars="200"/>
    </w:pPr>
    <w:rPr>
      <w:rFonts w:ascii="宋体" w:hAnsi="Times New Roman" w:cs="宋体"/>
      <w:sz w:val="24"/>
      <w:szCs w:val="20"/>
    </w:rPr>
  </w:style>
  <w:style w:type="character" w:customStyle="1" w:styleId="55">
    <w:name w:val="lbx"/>
    <w:qFormat/>
    <w:uiPriority w:val="99"/>
    <w:rPr>
      <w:rFonts w:cs="Times New Roman"/>
    </w:rPr>
  </w:style>
  <w:style w:type="character" w:customStyle="1" w:styleId="56">
    <w:name w:val="lbx1"/>
    <w:qFormat/>
    <w:uiPriority w:val="99"/>
    <w:rPr>
      <w:rFonts w:cs="Times New Roman"/>
    </w:rPr>
  </w:style>
  <w:style w:type="character" w:customStyle="1" w:styleId="57">
    <w:name w:val="lbx2"/>
    <w:qFormat/>
    <w:uiPriority w:val="99"/>
    <w:rPr>
      <w:rFonts w:cs="Times New Roman"/>
    </w:rPr>
  </w:style>
  <w:style w:type="character" w:customStyle="1" w:styleId="58">
    <w:name w:val="lbx3"/>
    <w:qFormat/>
    <w:uiPriority w:val="99"/>
    <w:rPr>
      <w:rFonts w:cs="Times New Roman"/>
    </w:rPr>
  </w:style>
  <w:style w:type="character" w:customStyle="1" w:styleId="59">
    <w:name w:val="lbx4"/>
    <w:qFormat/>
    <w:uiPriority w:val="99"/>
    <w:rPr>
      <w:rFonts w:cs="Times New Roman"/>
    </w:rPr>
  </w:style>
  <w:style w:type="character" w:customStyle="1" w:styleId="60">
    <w:name w:val="rbx"/>
    <w:qFormat/>
    <w:uiPriority w:val="99"/>
    <w:rPr>
      <w:rFonts w:cs="Times New Roman"/>
    </w:rPr>
  </w:style>
  <w:style w:type="character" w:customStyle="1" w:styleId="61">
    <w:name w:val="rbx1"/>
    <w:qFormat/>
    <w:uiPriority w:val="99"/>
    <w:rPr>
      <w:rFonts w:cs="Times New Roman"/>
    </w:rPr>
  </w:style>
  <w:style w:type="character" w:customStyle="1" w:styleId="62">
    <w:name w:val="rbx2"/>
    <w:qFormat/>
    <w:uiPriority w:val="99"/>
    <w:rPr>
      <w:rFonts w:cs="Times New Roman"/>
    </w:rPr>
  </w:style>
  <w:style w:type="character" w:customStyle="1" w:styleId="63">
    <w:name w:val="rbx3"/>
    <w:qFormat/>
    <w:uiPriority w:val="99"/>
    <w:rPr>
      <w:rFonts w:cs="Times New Roman"/>
    </w:rPr>
  </w:style>
  <w:style w:type="character" w:customStyle="1" w:styleId="64">
    <w:name w:val="rbx4"/>
    <w:qFormat/>
    <w:uiPriority w:val="99"/>
    <w:rPr>
      <w:rFonts w:cs="Times New Roman"/>
    </w:rPr>
  </w:style>
  <w:style w:type="character" w:customStyle="1" w:styleId="65">
    <w:name w:val="批注框文本 字符"/>
    <w:basedOn w:val="29"/>
    <w:link w:val="15"/>
    <w:semiHidden/>
    <w:qFormat/>
    <w:uiPriority w:val="99"/>
    <w:rPr>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788697-7A84-494A-A8F4-9E062E6C00FC}">
  <ds:schemaRefs/>
</ds:datastoreItem>
</file>

<file path=docProps/app.xml><?xml version="1.0" encoding="utf-8"?>
<Properties xmlns="http://schemas.openxmlformats.org/officeDocument/2006/extended-properties" xmlns:vt="http://schemas.openxmlformats.org/officeDocument/2006/docPropsVTypes">
  <Template>Normal</Template>
  <Company>microsoft user</Company>
  <Pages>41</Pages>
  <Words>9430</Words>
  <Characters>10097</Characters>
  <Lines>72</Lines>
  <Paragraphs>20</Paragraphs>
  <TotalTime>16</TotalTime>
  <ScaleCrop>false</ScaleCrop>
  <LinksUpToDate>false</LinksUpToDate>
  <CharactersWithSpaces>10554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2017-05-31T09:32:00Z</dcterms:created>
  <dc:creator>Administrator</dc:creator>
  <cp:lastModifiedBy>媛yuan</cp:lastModifiedBy>
  <cp:lastPrinted>2021-11-12T04:37:00Z</cp:lastPrinted>
  <dcterms:modified xsi:type="dcterms:W3CDTF">2023-03-24T09:25:55Z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7B2C23CCD1CE4959BE766A46122D8CCE</vt:lpwstr>
  </property>
</Properties>
</file>