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项目内容及</w:t>
      </w:r>
      <w:r>
        <w:rPr>
          <w:rFonts w:hint="eastAsia" w:ascii="方正小标宋简体" w:hAnsi="方正小标宋简体" w:eastAsia="方正小标宋简体" w:cs="方正小标宋简体"/>
          <w:sz w:val="36"/>
          <w:szCs w:val="36"/>
          <w:lang w:eastAsia="zh-CN"/>
        </w:rPr>
        <w:t>需求</w:t>
      </w:r>
    </w:p>
    <w:p>
      <w:p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eastAsia="zh-CN"/>
        </w:rPr>
        <w:t>为做好我院</w:t>
      </w:r>
      <w:r>
        <w:rPr>
          <w:rFonts w:hint="eastAsia" w:ascii="仿宋" w:hAnsi="仿宋" w:eastAsia="仿宋" w:cs="仿宋"/>
          <w:sz w:val="28"/>
          <w:szCs w:val="28"/>
        </w:rPr>
        <w:t>学生宿舍的生活</w:t>
      </w:r>
      <w:r>
        <w:rPr>
          <w:rFonts w:hint="eastAsia" w:ascii="仿宋" w:hAnsi="仿宋" w:eastAsia="仿宋" w:cs="仿宋"/>
          <w:sz w:val="28"/>
          <w:szCs w:val="28"/>
          <w:lang w:eastAsia="zh-CN"/>
        </w:rPr>
        <w:t>后勤保障，完善学生宿舍设施设备的建设，</w:t>
      </w:r>
      <w:r>
        <w:rPr>
          <w:rFonts w:hint="eastAsia" w:ascii="仿宋" w:hAnsi="仿宋" w:eastAsia="仿宋" w:cs="仿宋"/>
          <w:sz w:val="28"/>
          <w:szCs w:val="28"/>
        </w:rPr>
        <w:t>针对学生宿舍的实际需求</w:t>
      </w:r>
      <w:r>
        <w:rPr>
          <w:rFonts w:hint="eastAsia" w:ascii="仿宋" w:hAnsi="仿宋" w:eastAsia="仿宋" w:cs="仿宋"/>
          <w:sz w:val="28"/>
          <w:szCs w:val="28"/>
          <w:lang w:eastAsia="zh-CN"/>
        </w:rPr>
        <w:t>，拟按</w:t>
      </w:r>
      <w:r>
        <w:rPr>
          <w:rFonts w:hint="eastAsia" w:ascii="仿宋" w:hAnsi="仿宋" w:eastAsia="仿宋" w:cs="仿宋"/>
          <w:sz w:val="28"/>
          <w:szCs w:val="28"/>
          <w:lang w:val="en-US" w:eastAsia="zh-CN"/>
        </w:rPr>
        <w:t>照医院规范流程引进出一家具有相关资质的第三方公司，对</w:t>
      </w:r>
      <w:r>
        <w:rPr>
          <w:rFonts w:hint="eastAsia" w:ascii="仿宋" w:hAnsi="仿宋" w:eastAsia="仿宋" w:cs="仿宋"/>
          <w:sz w:val="28"/>
          <w:szCs w:val="28"/>
          <w:lang w:eastAsia="zh-CN"/>
        </w:rPr>
        <w:t>直饮水机和洗衣机供</w:t>
      </w:r>
      <w:r>
        <w:rPr>
          <w:rFonts w:hint="eastAsia" w:ascii="仿宋" w:hAnsi="仿宋" w:eastAsia="仿宋" w:cs="仿宋"/>
          <w:sz w:val="28"/>
          <w:szCs w:val="28"/>
          <w:lang w:val="en-US" w:eastAsia="zh-CN"/>
        </w:rPr>
        <w:t>学生使用进行管理服务，学生使用时按需扫码付费。</w:t>
      </w:r>
    </w:p>
    <w:p>
      <w:pPr>
        <w:pStyle w:val="5"/>
        <w:spacing w:line="360" w:lineRule="auto"/>
        <w:ind w:firstLine="0" w:firstLineChars="0"/>
        <w:rPr>
          <w:rFonts w:hint="eastAsia" w:ascii="仿宋" w:hAnsi="仿宋" w:eastAsia="仿宋" w:cs="仿宋"/>
          <w:b/>
          <w:sz w:val="28"/>
          <w:szCs w:val="28"/>
          <w:lang w:eastAsia="zh-CN"/>
        </w:rPr>
      </w:pPr>
      <w:r>
        <w:rPr>
          <w:rFonts w:hint="eastAsia" w:ascii="仿宋" w:hAnsi="仿宋" w:eastAsia="仿宋" w:cs="仿宋"/>
          <w:b/>
          <w:sz w:val="32"/>
          <w:szCs w:val="32"/>
          <w:lang w:val="en-US" w:eastAsia="zh-CN"/>
        </w:rPr>
        <w:t xml:space="preserve">    </w:t>
      </w:r>
      <w:r>
        <w:rPr>
          <w:rFonts w:hint="eastAsia" w:ascii="仿宋" w:hAnsi="仿宋" w:eastAsia="仿宋" w:cs="仿宋"/>
          <w:b/>
          <w:sz w:val="28"/>
          <w:szCs w:val="28"/>
          <w:lang w:val="en-US" w:eastAsia="zh-CN"/>
        </w:rPr>
        <w:t>一、</w:t>
      </w:r>
      <w:r>
        <w:rPr>
          <w:rFonts w:hint="eastAsia" w:ascii="仿宋" w:hAnsi="仿宋" w:eastAsia="仿宋" w:cs="仿宋"/>
          <w:b/>
          <w:sz w:val="28"/>
          <w:szCs w:val="28"/>
          <w:lang w:eastAsia="zh-CN"/>
        </w:rPr>
        <w:t>安装数量</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我院学生宿舍可容纳</w:t>
      </w:r>
      <w:r>
        <w:rPr>
          <w:rFonts w:hint="eastAsia" w:ascii="仿宋" w:hAnsi="仿宋" w:eastAsia="仿宋" w:cs="仿宋"/>
          <w:sz w:val="28"/>
          <w:szCs w:val="28"/>
          <w:lang w:val="en-US" w:eastAsia="zh-CN"/>
        </w:rPr>
        <w:t>160余人，</w:t>
      </w:r>
      <w:r>
        <w:rPr>
          <w:rFonts w:hint="eastAsia" w:ascii="仿宋" w:hAnsi="仿宋" w:eastAsia="仿宋" w:cs="仿宋"/>
          <w:sz w:val="28"/>
          <w:szCs w:val="28"/>
          <w:lang w:eastAsia="zh-CN"/>
        </w:rPr>
        <w:t>按照</w:t>
      </w:r>
      <w:r>
        <w:rPr>
          <w:rFonts w:hint="eastAsia" w:ascii="仿宋" w:hAnsi="仿宋" w:eastAsia="仿宋" w:cs="仿宋"/>
          <w:sz w:val="28"/>
          <w:szCs w:val="28"/>
        </w:rPr>
        <w:t>每</w:t>
      </w:r>
      <w:r>
        <w:rPr>
          <w:rFonts w:hint="eastAsia" w:ascii="仿宋" w:hAnsi="仿宋" w:eastAsia="仿宋" w:cs="仿宋"/>
          <w:sz w:val="28"/>
          <w:szCs w:val="28"/>
          <w:lang w:val="en-US" w:eastAsia="zh-CN"/>
        </w:rPr>
        <w:t>5</w:t>
      </w:r>
      <w:r>
        <w:rPr>
          <w:rFonts w:hint="eastAsia" w:ascii="仿宋" w:hAnsi="仿宋" w:eastAsia="仿宋" w:cs="仿宋"/>
          <w:sz w:val="28"/>
          <w:szCs w:val="28"/>
        </w:rPr>
        <w:t>0名</w:t>
      </w:r>
      <w:r>
        <w:rPr>
          <w:rFonts w:hint="eastAsia" w:ascii="仿宋" w:hAnsi="仿宋" w:eastAsia="仿宋" w:cs="仿宋"/>
          <w:sz w:val="28"/>
          <w:szCs w:val="28"/>
          <w:lang w:eastAsia="zh-CN"/>
        </w:rPr>
        <w:t>学生</w:t>
      </w:r>
      <w:r>
        <w:rPr>
          <w:rFonts w:hint="eastAsia" w:ascii="仿宋" w:hAnsi="仿宋" w:eastAsia="仿宋" w:cs="仿宋"/>
          <w:sz w:val="28"/>
          <w:szCs w:val="28"/>
        </w:rPr>
        <w:t>一台洗衣机进行布置</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需</w:t>
      </w:r>
      <w:r>
        <w:rPr>
          <w:rFonts w:hint="eastAsia" w:ascii="仿宋" w:hAnsi="仿宋" w:eastAsia="仿宋" w:cs="仿宋"/>
          <w:sz w:val="28"/>
          <w:szCs w:val="28"/>
          <w:lang w:val="en-US" w:eastAsia="zh-CN"/>
        </w:rPr>
        <w:t>布局</w:t>
      </w:r>
      <w:r>
        <w:rPr>
          <w:rFonts w:hint="eastAsia" w:ascii="仿宋" w:hAnsi="仿宋" w:eastAsia="仿宋" w:cs="仿宋"/>
          <w:sz w:val="28"/>
          <w:szCs w:val="28"/>
          <w:lang w:eastAsia="zh-CN"/>
        </w:rPr>
        <w:t>洗衣机</w:t>
      </w:r>
      <w:r>
        <w:rPr>
          <w:rFonts w:hint="eastAsia" w:ascii="仿宋" w:hAnsi="仿宋" w:eastAsia="仿宋" w:cs="仿宋"/>
          <w:sz w:val="28"/>
          <w:szCs w:val="28"/>
          <w:lang w:val="en-US" w:eastAsia="zh-CN"/>
        </w:rPr>
        <w:t>4台及直饮水机1台。</w:t>
      </w:r>
    </w:p>
    <w:p>
      <w:pPr>
        <w:numPr>
          <w:ilvl w:val="0"/>
          <w:numId w:val="0"/>
        </w:numPr>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二、安装地点</w:t>
      </w:r>
    </w:p>
    <w:p>
      <w:pPr>
        <w:pStyle w:val="6"/>
        <w:numPr>
          <w:ilvl w:val="0"/>
          <w:numId w:val="0"/>
        </w:numPr>
        <w:spacing w:line="360" w:lineRule="auto"/>
        <w:ind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根据实地勘察楼层、</w:t>
      </w:r>
      <w:r>
        <w:rPr>
          <w:rFonts w:hint="eastAsia" w:ascii="仿宋" w:hAnsi="仿宋" w:eastAsia="仿宋" w:cs="仿宋"/>
          <w:sz w:val="28"/>
          <w:szCs w:val="28"/>
          <w:lang w:eastAsia="zh-CN"/>
        </w:rPr>
        <w:t>建筑物施工要求、水电安装标准等</w:t>
      </w:r>
      <w:r>
        <w:rPr>
          <w:rFonts w:hint="eastAsia" w:ascii="仿宋" w:hAnsi="仿宋" w:eastAsia="仿宋" w:cs="仿宋"/>
          <w:sz w:val="28"/>
          <w:szCs w:val="28"/>
        </w:rPr>
        <w:t>，</w:t>
      </w:r>
      <w:r>
        <w:rPr>
          <w:rFonts w:hint="eastAsia" w:ascii="仿宋" w:hAnsi="仿宋" w:eastAsia="仿宋" w:cs="仿宋"/>
          <w:sz w:val="28"/>
          <w:szCs w:val="28"/>
          <w:lang w:val="en-US" w:eastAsia="zh-CN"/>
        </w:rPr>
        <w:t>将直</w:t>
      </w:r>
      <w:r>
        <w:rPr>
          <w:rFonts w:hint="eastAsia" w:ascii="仿宋" w:hAnsi="仿宋" w:eastAsia="仿宋" w:cs="仿宋"/>
          <w:sz w:val="28"/>
          <w:szCs w:val="28"/>
        </w:rPr>
        <w:t>饮水机</w:t>
      </w:r>
      <w:r>
        <w:rPr>
          <w:rFonts w:hint="eastAsia" w:ascii="仿宋" w:hAnsi="仿宋" w:eastAsia="仿宋" w:cs="仿宋"/>
          <w:sz w:val="28"/>
          <w:szCs w:val="28"/>
          <w:lang w:eastAsia="zh-CN"/>
        </w:rPr>
        <w:t>及洗衣机</w:t>
      </w:r>
      <w:r>
        <w:rPr>
          <w:rFonts w:hint="eastAsia" w:ascii="仿宋" w:hAnsi="仿宋" w:eastAsia="仿宋" w:cs="仿宋"/>
          <w:sz w:val="28"/>
          <w:szCs w:val="28"/>
          <w:lang w:val="en-US" w:eastAsia="zh-CN"/>
        </w:rPr>
        <w:t>安放</w:t>
      </w:r>
      <w:r>
        <w:rPr>
          <w:rFonts w:hint="eastAsia" w:ascii="仿宋" w:hAnsi="仿宋" w:eastAsia="仿宋" w:cs="仿宋"/>
          <w:sz w:val="28"/>
          <w:szCs w:val="28"/>
          <w:lang w:eastAsia="zh-CN"/>
        </w:rPr>
        <w:t>在宿舍楼一楼左侧楼道处的</w:t>
      </w:r>
      <w:r>
        <w:rPr>
          <w:rFonts w:hint="eastAsia" w:ascii="仿宋" w:hAnsi="仿宋" w:eastAsia="仿宋" w:cs="仿宋"/>
          <w:sz w:val="28"/>
          <w:szCs w:val="28"/>
        </w:rPr>
        <w:t>公共区域</w:t>
      </w:r>
      <w:r>
        <w:rPr>
          <w:rFonts w:hint="eastAsia" w:ascii="仿宋" w:hAnsi="仿宋" w:eastAsia="仿宋" w:cs="仿宋"/>
          <w:sz w:val="28"/>
          <w:szCs w:val="28"/>
          <w:lang w:val="en-US" w:eastAsia="zh-CN"/>
        </w:rPr>
        <w:t>。</w:t>
      </w:r>
    </w:p>
    <w:p>
      <w:pPr>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三、安装要求</w:t>
      </w:r>
    </w:p>
    <w:p>
      <w:pPr>
        <w:spacing w:line="360" w:lineRule="auto"/>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1.</w:t>
      </w:r>
      <w:r>
        <w:rPr>
          <w:rFonts w:hint="eastAsia" w:ascii="仿宋" w:hAnsi="仿宋" w:eastAsia="仿宋" w:cs="仿宋"/>
          <w:bCs/>
          <w:sz w:val="28"/>
          <w:szCs w:val="28"/>
        </w:rPr>
        <w:t>倡导</w:t>
      </w:r>
      <w:r>
        <w:rPr>
          <w:rFonts w:hint="eastAsia" w:ascii="仿宋" w:hAnsi="仿宋" w:eastAsia="仿宋" w:cs="仿宋"/>
          <w:bCs/>
          <w:sz w:val="28"/>
          <w:szCs w:val="28"/>
          <w:lang w:eastAsia="zh-CN"/>
        </w:rPr>
        <w:t>安全、防爆、稳定、</w:t>
      </w:r>
      <w:r>
        <w:rPr>
          <w:rFonts w:hint="eastAsia" w:ascii="仿宋" w:hAnsi="仿宋" w:eastAsia="仿宋" w:cs="仿宋"/>
          <w:bCs/>
          <w:sz w:val="28"/>
          <w:szCs w:val="28"/>
        </w:rPr>
        <w:t>节能</w:t>
      </w:r>
      <w:r>
        <w:rPr>
          <w:rFonts w:hint="eastAsia" w:ascii="仿宋" w:hAnsi="仿宋" w:eastAsia="仿宋" w:cs="仿宋"/>
          <w:bCs/>
          <w:sz w:val="28"/>
          <w:szCs w:val="28"/>
          <w:lang w:eastAsia="zh-CN"/>
        </w:rPr>
        <w:t>、环保、降噪</w:t>
      </w:r>
      <w:r>
        <w:rPr>
          <w:rFonts w:hint="eastAsia" w:ascii="仿宋" w:hAnsi="仿宋" w:eastAsia="仿宋" w:cs="仿宋"/>
          <w:bCs/>
          <w:sz w:val="28"/>
          <w:szCs w:val="28"/>
        </w:rPr>
        <w:t>洗衣，饮水</w:t>
      </w:r>
      <w:r>
        <w:rPr>
          <w:rFonts w:hint="eastAsia" w:ascii="仿宋" w:hAnsi="仿宋" w:eastAsia="仿宋" w:cs="仿宋"/>
          <w:bCs/>
          <w:sz w:val="28"/>
          <w:szCs w:val="28"/>
          <w:lang w:eastAsia="zh-CN"/>
        </w:rPr>
        <w:t>均需</w:t>
      </w:r>
      <w:r>
        <w:rPr>
          <w:rFonts w:hint="eastAsia" w:ascii="仿宋" w:hAnsi="仿宋" w:eastAsia="仿宋" w:cs="仿宋"/>
          <w:bCs/>
          <w:sz w:val="28"/>
          <w:szCs w:val="28"/>
        </w:rPr>
        <w:t>采用</w:t>
      </w:r>
      <w:r>
        <w:rPr>
          <w:rFonts w:hint="eastAsia" w:ascii="仿宋" w:hAnsi="仿宋" w:eastAsia="仿宋" w:cs="仿宋"/>
          <w:bCs/>
          <w:sz w:val="28"/>
          <w:szCs w:val="28"/>
          <w:lang w:eastAsia="zh-CN"/>
        </w:rPr>
        <w:t>安全、环保、</w:t>
      </w:r>
      <w:r>
        <w:rPr>
          <w:rFonts w:hint="eastAsia" w:ascii="仿宋" w:hAnsi="仿宋" w:eastAsia="仿宋" w:cs="仿宋"/>
          <w:bCs/>
          <w:sz w:val="28"/>
          <w:szCs w:val="28"/>
        </w:rPr>
        <w:t>节能</w:t>
      </w:r>
      <w:r>
        <w:rPr>
          <w:rFonts w:hint="eastAsia" w:ascii="仿宋" w:hAnsi="仿宋" w:eastAsia="仿宋" w:cs="仿宋"/>
          <w:bCs/>
          <w:sz w:val="28"/>
          <w:szCs w:val="28"/>
          <w:lang w:eastAsia="zh-CN"/>
        </w:rPr>
        <w:t>、降噪</w:t>
      </w:r>
      <w:r>
        <w:rPr>
          <w:rFonts w:hint="eastAsia" w:ascii="仿宋" w:hAnsi="仿宋" w:eastAsia="仿宋" w:cs="仿宋"/>
          <w:bCs/>
          <w:sz w:val="28"/>
          <w:szCs w:val="28"/>
        </w:rPr>
        <w:t>型设备</w:t>
      </w:r>
      <w:r>
        <w:rPr>
          <w:rFonts w:hint="eastAsia" w:ascii="仿宋" w:hAnsi="仿宋" w:eastAsia="仿宋" w:cs="仿宋"/>
          <w:bCs/>
          <w:sz w:val="28"/>
          <w:szCs w:val="28"/>
          <w:lang w:eastAsia="zh-CN"/>
        </w:rPr>
        <w:t>；为</w:t>
      </w:r>
      <w:r>
        <w:rPr>
          <w:rFonts w:hint="eastAsia" w:ascii="仿宋" w:hAnsi="仿宋" w:eastAsia="仿宋" w:cs="仿宋"/>
          <w:bCs/>
          <w:sz w:val="28"/>
          <w:szCs w:val="28"/>
        </w:rPr>
        <w:t>保证学生衣物</w:t>
      </w:r>
      <w:r>
        <w:rPr>
          <w:rFonts w:hint="eastAsia" w:ascii="仿宋" w:hAnsi="仿宋" w:eastAsia="仿宋" w:cs="仿宋"/>
          <w:bCs/>
          <w:sz w:val="28"/>
          <w:szCs w:val="28"/>
          <w:lang w:eastAsia="zh-CN"/>
        </w:rPr>
        <w:t>洗涤</w:t>
      </w:r>
      <w:r>
        <w:rPr>
          <w:rFonts w:hint="eastAsia" w:ascii="仿宋" w:hAnsi="仿宋" w:eastAsia="仿宋" w:cs="仿宋"/>
          <w:bCs/>
          <w:sz w:val="28"/>
          <w:szCs w:val="28"/>
        </w:rPr>
        <w:t>不会交叉</w:t>
      </w:r>
      <w:r>
        <w:rPr>
          <w:rFonts w:hint="eastAsia" w:ascii="仿宋" w:hAnsi="仿宋" w:eastAsia="仿宋" w:cs="仿宋"/>
          <w:bCs/>
          <w:sz w:val="28"/>
          <w:szCs w:val="28"/>
          <w:lang w:eastAsia="zh-CN"/>
        </w:rPr>
        <w:t>影响，洗衣机应该具备</w:t>
      </w:r>
      <w:r>
        <w:rPr>
          <w:rFonts w:hint="eastAsia" w:ascii="仿宋" w:hAnsi="仿宋" w:eastAsia="仿宋" w:cs="仿宋"/>
          <w:bCs/>
          <w:sz w:val="28"/>
          <w:szCs w:val="28"/>
        </w:rPr>
        <w:t>臭氧消毒杀菌</w:t>
      </w:r>
      <w:r>
        <w:rPr>
          <w:rFonts w:hint="eastAsia" w:ascii="仿宋" w:hAnsi="仿宋" w:eastAsia="仿宋" w:cs="仿宋"/>
          <w:bCs/>
          <w:sz w:val="28"/>
          <w:szCs w:val="28"/>
          <w:lang w:eastAsia="zh-CN"/>
        </w:rPr>
        <w:t>功能；使用时一人一机一结算；洗衣机和直饮水机均需要具备机器安全保护装置如运行故障时立即自动停止且及时故障提示等。</w:t>
      </w:r>
    </w:p>
    <w:p>
      <w:pPr>
        <w:spacing w:line="360" w:lineRule="auto"/>
        <w:ind w:firstLine="560" w:firstLineChars="200"/>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2.第三方安装</w:t>
      </w:r>
      <w:r>
        <w:rPr>
          <w:rFonts w:hint="eastAsia" w:ascii="仿宋" w:hAnsi="仿宋" w:eastAsia="仿宋" w:cs="仿宋"/>
          <w:sz w:val="28"/>
          <w:szCs w:val="28"/>
          <w:lang w:eastAsia="zh-CN"/>
        </w:rPr>
        <w:t>直饮水机和洗衣机时，需同时</w:t>
      </w:r>
      <w:r>
        <w:rPr>
          <w:rFonts w:hint="eastAsia" w:ascii="仿宋" w:hAnsi="仿宋" w:eastAsia="仿宋" w:cs="仿宋"/>
          <w:bCs/>
          <w:sz w:val="28"/>
          <w:szCs w:val="28"/>
          <w:lang w:val="en-US" w:eastAsia="zh-CN"/>
        </w:rPr>
        <w:t>安装独立的水表及电表，并按照医院标准和要求定期向医院缴纳电费及水费。</w:t>
      </w:r>
    </w:p>
    <w:p>
      <w:pPr>
        <w:numPr>
          <w:ilvl w:val="0"/>
          <w:numId w:val="1"/>
        </w:num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日常维护需求</w:t>
      </w:r>
      <w:r>
        <w:rPr>
          <w:rFonts w:hint="eastAsia" w:ascii="仿宋" w:hAnsi="仿宋" w:eastAsia="仿宋" w:cs="仿宋"/>
          <w:b/>
          <w:bCs/>
          <w:sz w:val="28"/>
          <w:szCs w:val="28"/>
        </w:rPr>
        <w:t xml:space="preserve">  </w:t>
      </w:r>
    </w:p>
    <w:p>
      <w:pPr>
        <w:numPr>
          <w:ilvl w:val="0"/>
          <w:numId w:val="0"/>
        </w:num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引进的设备投放方需配备专职设备技术人员及清洁保养人员进行日常设备设施检修、维护、更新及清洁保养；定期对设备设施进行全面、系统检查、维护、配件更新及全方位的</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深度清洁养护、水质监测并有详细记录等；需定期进行洗衣机、直饮水机运行区域内排水通道检查、清理等并有检查、清理记录，以保证学生宿舍自助</w:t>
      </w:r>
      <w:r>
        <w:rPr>
          <w:rFonts w:hint="eastAsia" w:ascii="仿宋" w:hAnsi="仿宋" w:eastAsia="仿宋" w:cs="仿宋"/>
          <w:sz w:val="28"/>
          <w:szCs w:val="28"/>
          <w:lang w:val="en-US" w:eastAsia="zh-Hans"/>
        </w:rPr>
        <w:t>洗衣</w:t>
      </w:r>
      <w:r>
        <w:rPr>
          <w:rFonts w:hint="eastAsia" w:ascii="仿宋" w:hAnsi="仿宋" w:eastAsia="仿宋" w:cs="仿宋"/>
          <w:sz w:val="28"/>
          <w:szCs w:val="28"/>
          <w:lang w:val="en-US" w:eastAsia="zh-CN"/>
        </w:rPr>
        <w:t>、饮水区域排水通畅。</w:t>
      </w:r>
    </w:p>
    <w:p>
      <w:pPr>
        <w:numPr>
          <w:ilvl w:val="0"/>
          <w:numId w:val="1"/>
        </w:numPr>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服务期限</w:t>
      </w:r>
    </w:p>
    <w:p>
      <w:pPr>
        <w:ind w:firstLine="56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服务期限三年</w:t>
      </w:r>
      <w:r>
        <w:rPr>
          <w:rFonts w:hint="eastAsia" w:ascii="仿宋" w:hAnsi="仿宋" w:eastAsia="仿宋"/>
          <w:sz w:val="28"/>
          <w:szCs w:val="28"/>
        </w:rPr>
        <w:t>（合同一年一签）</w:t>
      </w:r>
      <w:r>
        <w:rPr>
          <w:rFonts w:hint="eastAsia" w:ascii="仿宋" w:hAnsi="仿宋" w:eastAsia="仿宋" w:cs="仿宋"/>
          <w:sz w:val="28"/>
          <w:szCs w:val="28"/>
          <w:lang w:val="en-US" w:eastAsia="zh-CN"/>
        </w:rPr>
        <w:t>。</w:t>
      </w:r>
    </w:p>
    <w:p>
      <w:pPr>
        <w:numPr>
          <w:ilvl w:val="0"/>
          <w:numId w:val="1"/>
        </w:numPr>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收费情况</w:t>
      </w:r>
    </w:p>
    <w:p>
      <w:pPr>
        <w:numPr>
          <w:ilvl w:val="0"/>
          <w:numId w:val="0"/>
        </w:numPr>
        <w:spacing w:line="360" w:lineRule="auto"/>
        <w:ind w:firstLine="562" w:firstLineChars="20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投标人</w:t>
      </w:r>
      <w:r>
        <w:rPr>
          <w:rFonts w:hint="eastAsia" w:ascii="仿宋" w:hAnsi="仿宋" w:eastAsia="仿宋" w:cs="仿宋"/>
          <w:b/>
          <w:bCs/>
          <w:color w:val="auto"/>
          <w:sz w:val="28"/>
          <w:szCs w:val="28"/>
          <w:lang w:eastAsia="zh-CN"/>
        </w:rPr>
        <w:t>对学生使用直饮水机和洗衣机的</w:t>
      </w:r>
      <w:r>
        <w:rPr>
          <w:rFonts w:hint="eastAsia" w:ascii="仿宋" w:hAnsi="仿宋" w:eastAsia="仿宋" w:cs="仿宋"/>
          <w:b/>
          <w:bCs/>
          <w:color w:val="auto"/>
          <w:sz w:val="28"/>
          <w:szCs w:val="28"/>
          <w:lang w:val="en-US" w:eastAsia="zh-CN"/>
        </w:rPr>
        <w:t>收费标准</w:t>
      </w:r>
      <w:r>
        <w:rPr>
          <w:rFonts w:hint="eastAsia" w:ascii="仿宋" w:hAnsi="仿宋" w:eastAsia="仿宋" w:cs="仿宋"/>
          <w:b/>
          <w:bCs/>
          <w:color w:val="auto"/>
          <w:sz w:val="28"/>
          <w:szCs w:val="28"/>
          <w:lang w:eastAsia="zh-CN"/>
        </w:rPr>
        <w:t>不可高于</w:t>
      </w:r>
      <w:r>
        <w:rPr>
          <w:rFonts w:hint="eastAsia" w:ascii="仿宋" w:hAnsi="仿宋" w:eastAsia="仿宋" w:cs="仿宋"/>
          <w:b/>
          <w:bCs/>
          <w:color w:val="auto"/>
          <w:sz w:val="28"/>
          <w:szCs w:val="28"/>
          <w:lang w:val="en-US" w:eastAsia="zh-CN"/>
        </w:rPr>
        <w:t>下</w:t>
      </w:r>
      <w:r>
        <w:rPr>
          <w:rFonts w:hint="eastAsia" w:ascii="仿宋" w:hAnsi="仿宋" w:eastAsia="仿宋" w:cs="仿宋"/>
          <w:b/>
          <w:bCs/>
          <w:color w:val="auto"/>
          <w:sz w:val="28"/>
          <w:szCs w:val="28"/>
          <w:lang w:eastAsia="zh-CN"/>
        </w:rPr>
        <w:t>表。</w:t>
      </w:r>
    </w:p>
    <w:tbl>
      <w:tblPr>
        <w:tblStyle w:val="3"/>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1915"/>
        <w:gridCol w:w="201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服务产品</w:t>
            </w:r>
          </w:p>
        </w:tc>
        <w:tc>
          <w:tcPr>
            <w:tcW w:w="201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服务项目</w:t>
            </w:r>
          </w:p>
        </w:tc>
        <w:tc>
          <w:tcPr>
            <w:tcW w:w="330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服务收费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8" w:type="dxa"/>
            <w:gridSpan w:val="2"/>
            <w:vMerge w:val="restart"/>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eastAsia="zh-CN"/>
              </w:rPr>
              <w:t>直饮水机</w:t>
            </w:r>
          </w:p>
        </w:tc>
        <w:tc>
          <w:tcPr>
            <w:tcW w:w="201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eastAsia="zh-CN"/>
              </w:rPr>
              <w:t>热水</w:t>
            </w:r>
          </w:p>
        </w:tc>
        <w:tc>
          <w:tcPr>
            <w:tcW w:w="330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eastAsia="zh-CN"/>
              </w:rPr>
              <w:t>0.15元/升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vMerge w:val="continue"/>
            <w:noWrap w:val="0"/>
            <w:vAlign w:val="center"/>
          </w:tcPr>
          <w:p>
            <w:pPr>
              <w:jc w:val="center"/>
              <w:rPr>
                <w:rFonts w:hint="eastAsia" w:ascii="仿宋" w:hAnsi="仿宋" w:eastAsia="仿宋" w:cs="仿宋"/>
                <w:b/>
                <w:bCs/>
                <w:sz w:val="28"/>
                <w:szCs w:val="28"/>
                <w:vertAlign w:val="baseline"/>
                <w:lang w:eastAsia="zh-CN"/>
              </w:rPr>
            </w:pPr>
          </w:p>
        </w:tc>
        <w:tc>
          <w:tcPr>
            <w:tcW w:w="2010"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冷水</w:t>
            </w:r>
          </w:p>
        </w:tc>
        <w:tc>
          <w:tcPr>
            <w:tcW w:w="3300"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0.10元/升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restart"/>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lang w:eastAsia="zh-CN"/>
              </w:rPr>
              <w:t>洗衣机</w:t>
            </w:r>
          </w:p>
        </w:tc>
        <w:tc>
          <w:tcPr>
            <w:tcW w:w="1915" w:type="dxa"/>
            <w:vMerge w:val="restart"/>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eastAsia="zh-CN"/>
              </w:rPr>
              <w:t>滚筒洗衣机</w:t>
            </w:r>
          </w:p>
        </w:tc>
        <w:tc>
          <w:tcPr>
            <w:tcW w:w="201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eastAsia="zh-CN"/>
              </w:rPr>
              <w:t>单脱水</w:t>
            </w:r>
          </w:p>
        </w:tc>
        <w:tc>
          <w:tcPr>
            <w:tcW w:w="330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1元/次/12分钟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1915"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201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快速洗</w:t>
            </w:r>
          </w:p>
        </w:tc>
        <w:tc>
          <w:tcPr>
            <w:tcW w:w="330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3元/次/30分钟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1915"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201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标准洗</w:t>
            </w:r>
          </w:p>
        </w:tc>
        <w:tc>
          <w:tcPr>
            <w:tcW w:w="330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4元/次/45分钟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1915"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201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大件洗</w:t>
            </w:r>
          </w:p>
        </w:tc>
        <w:tc>
          <w:tcPr>
            <w:tcW w:w="330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5元/次/55分钟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1915" w:type="dxa"/>
            <w:vMerge w:val="restart"/>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eastAsia="zh-CN"/>
              </w:rPr>
              <w:t>波轮洗衣机</w:t>
            </w:r>
          </w:p>
        </w:tc>
        <w:tc>
          <w:tcPr>
            <w:tcW w:w="2010" w:type="dxa"/>
            <w:noWrap w:val="0"/>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sz w:val="28"/>
                <w:szCs w:val="28"/>
                <w:lang w:eastAsia="zh-CN"/>
              </w:rPr>
              <w:t>单脱水</w:t>
            </w:r>
          </w:p>
        </w:tc>
        <w:tc>
          <w:tcPr>
            <w:tcW w:w="330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1元/次/10分钟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1915"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2010" w:type="dxa"/>
            <w:noWrap w:val="0"/>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sz w:val="28"/>
                <w:szCs w:val="28"/>
                <w:lang w:val="en-US" w:eastAsia="zh-CN"/>
              </w:rPr>
              <w:t>快速洗</w:t>
            </w:r>
          </w:p>
        </w:tc>
        <w:tc>
          <w:tcPr>
            <w:tcW w:w="330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3元/次/25分钟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1915"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2010" w:type="dxa"/>
            <w:noWrap w:val="0"/>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sz w:val="28"/>
                <w:szCs w:val="28"/>
                <w:lang w:val="en-US" w:eastAsia="zh-CN"/>
              </w:rPr>
              <w:t>标准洗</w:t>
            </w:r>
          </w:p>
        </w:tc>
        <w:tc>
          <w:tcPr>
            <w:tcW w:w="330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4元/次/35分钟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1915" w:type="dxa"/>
            <w:vMerge w:val="continue"/>
            <w:noWrap w:val="0"/>
            <w:vAlign w:val="center"/>
          </w:tcPr>
          <w:p>
            <w:pPr>
              <w:jc w:val="center"/>
              <w:rPr>
                <w:rFonts w:hint="eastAsia" w:ascii="仿宋" w:hAnsi="仿宋" w:eastAsia="仿宋" w:cs="仿宋"/>
                <w:b/>
                <w:bCs/>
                <w:sz w:val="28"/>
                <w:szCs w:val="28"/>
                <w:vertAlign w:val="baseline"/>
                <w:lang w:eastAsia="zh-CN"/>
              </w:rPr>
            </w:pPr>
          </w:p>
        </w:tc>
        <w:tc>
          <w:tcPr>
            <w:tcW w:w="2010" w:type="dxa"/>
            <w:noWrap w:val="0"/>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sz w:val="28"/>
                <w:szCs w:val="28"/>
                <w:lang w:val="en-US" w:eastAsia="zh-CN"/>
              </w:rPr>
              <w:t>大件洗</w:t>
            </w:r>
          </w:p>
        </w:tc>
        <w:tc>
          <w:tcPr>
            <w:tcW w:w="3300" w:type="dxa"/>
            <w:noWrap w:val="0"/>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sz w:val="28"/>
                <w:szCs w:val="28"/>
                <w:lang w:val="en-US" w:eastAsia="zh-CN"/>
              </w:rPr>
              <w:t>5元/次/45分钟</w:t>
            </w:r>
          </w:p>
        </w:tc>
      </w:tr>
    </w:tbl>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rPr>
        <w:drawing>
          <wp:anchor distT="0" distB="0" distL="114300" distR="114300" simplePos="0" relativeHeight="251659264" behindDoc="0" locked="0" layoutInCell="1" allowOverlap="1">
            <wp:simplePos x="0" y="0"/>
            <wp:positionH relativeFrom="page">
              <wp:posOffset>-4589145</wp:posOffset>
            </wp:positionH>
            <wp:positionV relativeFrom="page">
              <wp:posOffset>4163695</wp:posOffset>
            </wp:positionV>
            <wp:extent cx="4044950" cy="4342130"/>
            <wp:effectExtent l="0" t="0" r="12700" b="1270"/>
            <wp:wrapNone/>
            <wp:docPr id="1" name="IM 22"/>
            <wp:cNvGraphicFramePr/>
            <a:graphic xmlns:a="http://schemas.openxmlformats.org/drawingml/2006/main">
              <a:graphicData uri="http://schemas.openxmlformats.org/drawingml/2006/picture">
                <pic:pic xmlns:pic="http://schemas.openxmlformats.org/drawingml/2006/picture">
                  <pic:nvPicPr>
                    <pic:cNvPr id="1" name="IM 22"/>
                    <pic:cNvPicPr/>
                  </pic:nvPicPr>
                  <pic:blipFill>
                    <a:blip r:embed="rId4"/>
                    <a:stretch>
                      <a:fillRect/>
                    </a:stretch>
                  </pic:blipFill>
                  <pic:spPr>
                    <a:xfrm>
                      <a:off x="0" y="0"/>
                      <a:ext cx="4044950" cy="4342130"/>
                    </a:xfrm>
                    <a:prstGeom prst="rect">
                      <a:avLst/>
                    </a:prstGeom>
                    <a:noFill/>
                    <a:ln>
                      <a:noFill/>
                    </a:ln>
                  </pic:spPr>
                </pic:pic>
              </a:graphicData>
            </a:graphic>
          </wp:anchor>
        </w:drawing>
      </w:r>
      <w:r>
        <w:rPr>
          <w:rFonts w:hint="eastAsia" w:ascii="仿宋" w:hAnsi="仿宋" w:eastAsia="仿宋" w:cs="仿宋"/>
          <w:b/>
          <w:bCs/>
          <w:sz w:val="28"/>
          <w:szCs w:val="28"/>
          <w:lang w:eastAsia="zh-CN"/>
        </w:rPr>
        <w:t>七</w:t>
      </w:r>
      <w:r>
        <w:rPr>
          <w:rFonts w:hint="eastAsia" w:ascii="仿宋" w:hAnsi="仿宋" w:eastAsia="仿宋" w:cs="仿宋"/>
          <w:b/>
          <w:bCs/>
          <w:sz w:val="28"/>
          <w:szCs w:val="28"/>
          <w:lang w:val="en-US" w:eastAsia="zh-CN"/>
        </w:rPr>
        <w:t>、设备要求：</w:t>
      </w:r>
    </w:p>
    <w:p>
      <w:pPr>
        <w:ind w:firstLine="560"/>
        <w:rPr>
          <w:rFonts w:hint="eastAsia" w:ascii="仿宋" w:hAnsi="仿宋" w:eastAsia="仿宋" w:cs="仿宋"/>
          <w:b/>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b/>
          <w:sz w:val="28"/>
          <w:szCs w:val="28"/>
          <w:lang w:eastAsia="zh-CN"/>
        </w:rPr>
        <w:t>直饮水机：</w:t>
      </w:r>
    </w:p>
    <w:tbl>
      <w:tblPr>
        <w:tblStyle w:val="2"/>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1488"/>
        <w:gridCol w:w="1772"/>
        <w:gridCol w:w="1418"/>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53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名称</w:t>
            </w:r>
          </w:p>
        </w:tc>
        <w:tc>
          <w:tcPr>
            <w:tcW w:w="5387"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商务直饮机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53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型号</w:t>
            </w:r>
          </w:p>
        </w:tc>
        <w:tc>
          <w:tcPr>
            <w:tcW w:w="177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SM-X</w:t>
            </w:r>
          </w:p>
        </w:tc>
        <w:tc>
          <w:tcPr>
            <w:tcW w:w="141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电压</w:t>
            </w:r>
          </w:p>
        </w:tc>
        <w:tc>
          <w:tcPr>
            <w:tcW w:w="2197"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220V/380V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53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编号</w:t>
            </w:r>
          </w:p>
        </w:tc>
        <w:tc>
          <w:tcPr>
            <w:tcW w:w="177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520Pro</w:t>
            </w:r>
          </w:p>
        </w:tc>
        <w:tc>
          <w:tcPr>
            <w:tcW w:w="141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功率</w:t>
            </w:r>
          </w:p>
        </w:tc>
        <w:tc>
          <w:tcPr>
            <w:tcW w:w="2197"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3KW/6KW/9KW/12KW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53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材质</w:t>
            </w:r>
          </w:p>
        </w:tc>
        <w:tc>
          <w:tcPr>
            <w:tcW w:w="177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金属板加三防喷塑</w:t>
            </w:r>
          </w:p>
        </w:tc>
        <w:tc>
          <w:tcPr>
            <w:tcW w:w="141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电流</w:t>
            </w:r>
          </w:p>
        </w:tc>
        <w:tc>
          <w:tcPr>
            <w:tcW w:w="2197"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13.6A/9.1A/13.7A/18.2A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353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内胆</w:t>
            </w:r>
          </w:p>
        </w:tc>
        <w:tc>
          <w:tcPr>
            <w:tcW w:w="177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60L</w:t>
            </w:r>
          </w:p>
        </w:tc>
        <w:tc>
          <w:tcPr>
            <w:tcW w:w="141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开水出水流量</w:t>
            </w:r>
          </w:p>
        </w:tc>
        <w:tc>
          <w:tcPr>
            <w:tcW w:w="2197"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40L/H, 80L/H，120L/H，160L/H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353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出水温度</w:t>
            </w:r>
          </w:p>
        </w:tc>
        <w:tc>
          <w:tcPr>
            <w:tcW w:w="177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93-100℃</w:t>
            </w:r>
          </w:p>
        </w:tc>
        <w:tc>
          <w:tcPr>
            <w:tcW w:w="141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显示屏</w:t>
            </w:r>
          </w:p>
        </w:tc>
        <w:tc>
          <w:tcPr>
            <w:tcW w:w="219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内置LED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53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出水方式</w:t>
            </w:r>
          </w:p>
        </w:tc>
        <w:tc>
          <w:tcPr>
            <w:tcW w:w="177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按键式/刷卡</w:t>
            </w:r>
          </w:p>
        </w:tc>
        <w:tc>
          <w:tcPr>
            <w:tcW w:w="141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出水配置</w:t>
            </w:r>
          </w:p>
        </w:tc>
        <w:tc>
          <w:tcPr>
            <w:tcW w:w="2197"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一开一直饮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531" w:type="dxa"/>
            <w:gridSpan w:val="2"/>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水源条件</w:t>
            </w:r>
          </w:p>
        </w:tc>
        <w:tc>
          <w:tcPr>
            <w:tcW w:w="1772"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市政自来水</w:t>
            </w:r>
          </w:p>
        </w:tc>
        <w:tc>
          <w:tcPr>
            <w:tcW w:w="141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进水压力</w:t>
            </w:r>
          </w:p>
        </w:tc>
        <w:tc>
          <w:tcPr>
            <w:tcW w:w="219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0.1-0.4MPa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53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外形尺寸</w:t>
            </w:r>
          </w:p>
        </w:tc>
        <w:tc>
          <w:tcPr>
            <w:tcW w:w="5387"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520×570×1770mm（</w:t>
            </w:r>
            <w:r>
              <w:rPr>
                <w:rFonts w:hint="eastAsia" w:ascii="仿宋" w:hAnsi="仿宋" w:eastAsia="仿宋" w:cs="仿宋"/>
                <w:sz w:val="24"/>
                <w:szCs w:val="24"/>
              </w:rPr>
              <w:t>含</w:t>
            </w:r>
            <w:r>
              <w:rPr>
                <w:rFonts w:hint="eastAsia" w:ascii="仿宋" w:hAnsi="仿宋" w:eastAsia="仿宋" w:cs="仿宋"/>
                <w:kern w:val="0"/>
                <w:sz w:val="24"/>
                <w:szCs w:val="24"/>
              </w:rPr>
              <w:t>脚70mm）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43"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净化配置</w:t>
            </w:r>
          </w:p>
        </w:tc>
        <w:tc>
          <w:tcPr>
            <w:tcW w:w="148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核心技术</w:t>
            </w:r>
          </w:p>
        </w:tc>
        <w:tc>
          <w:tcPr>
            <w:tcW w:w="1772"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5级反渗透过滤</w:t>
            </w:r>
          </w:p>
        </w:tc>
        <w:tc>
          <w:tcPr>
            <w:tcW w:w="141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净化系统</w:t>
            </w:r>
          </w:p>
        </w:tc>
        <w:tc>
          <w:tcPr>
            <w:tcW w:w="219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10寸/20寸PP+UDF+PP+400GRO膜+T33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43" w:type="dxa"/>
            <w:vMerge w:val="continue"/>
            <w:noWrap w:val="0"/>
            <w:vAlign w:val="center"/>
          </w:tcPr>
          <w:p>
            <w:pPr>
              <w:jc w:val="center"/>
              <w:rPr>
                <w:rFonts w:hint="eastAsia" w:ascii="仿宋" w:hAnsi="仿宋" w:eastAsia="仿宋" w:cs="仿宋"/>
                <w:sz w:val="24"/>
                <w:szCs w:val="24"/>
              </w:rPr>
            </w:pPr>
          </w:p>
        </w:tc>
        <w:tc>
          <w:tcPr>
            <w:tcW w:w="148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直饮水出水量</w:t>
            </w:r>
          </w:p>
        </w:tc>
        <w:tc>
          <w:tcPr>
            <w:tcW w:w="1772"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2L/M</w:t>
            </w:r>
          </w:p>
        </w:tc>
        <w:tc>
          <w:tcPr>
            <w:tcW w:w="141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压力罐</w:t>
            </w:r>
          </w:p>
        </w:tc>
        <w:tc>
          <w:tcPr>
            <w:tcW w:w="219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3G/5G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4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净化拓展</w:t>
            </w:r>
          </w:p>
        </w:tc>
        <w:tc>
          <w:tcPr>
            <w:tcW w:w="148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净化系统</w:t>
            </w:r>
          </w:p>
        </w:tc>
        <w:tc>
          <w:tcPr>
            <w:tcW w:w="1772"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20寸PP+UDF+PP+800GRO膜+T33</w:t>
            </w:r>
          </w:p>
        </w:tc>
        <w:tc>
          <w:tcPr>
            <w:tcW w:w="141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压力罐</w:t>
            </w:r>
          </w:p>
        </w:tc>
        <w:tc>
          <w:tcPr>
            <w:tcW w:w="219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43"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功能拓展</w:t>
            </w:r>
          </w:p>
        </w:tc>
        <w:tc>
          <w:tcPr>
            <w:tcW w:w="148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空气质量检测</w:t>
            </w:r>
          </w:p>
        </w:tc>
        <w:tc>
          <w:tcPr>
            <w:tcW w:w="1772"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PM2.5值显示</w:t>
            </w:r>
          </w:p>
        </w:tc>
        <w:tc>
          <w:tcPr>
            <w:tcW w:w="141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烟雾传感</w:t>
            </w:r>
          </w:p>
        </w:tc>
        <w:tc>
          <w:tcPr>
            <w:tcW w:w="219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烟雾报警关机显示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43" w:type="dxa"/>
            <w:vMerge w:val="continue"/>
            <w:noWrap w:val="0"/>
            <w:vAlign w:val="center"/>
          </w:tcPr>
          <w:p>
            <w:pPr>
              <w:jc w:val="center"/>
              <w:rPr>
                <w:rFonts w:hint="eastAsia" w:ascii="仿宋" w:hAnsi="仿宋" w:eastAsia="仿宋" w:cs="仿宋"/>
                <w:sz w:val="24"/>
                <w:szCs w:val="24"/>
              </w:rPr>
            </w:pPr>
          </w:p>
        </w:tc>
        <w:tc>
          <w:tcPr>
            <w:tcW w:w="148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干湿度数值</w:t>
            </w:r>
          </w:p>
        </w:tc>
        <w:tc>
          <w:tcPr>
            <w:tcW w:w="1772"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湿度/温度显示</w:t>
            </w:r>
          </w:p>
        </w:tc>
        <w:tc>
          <w:tcPr>
            <w:tcW w:w="141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漏水报警</w:t>
            </w:r>
          </w:p>
        </w:tc>
        <w:tc>
          <w:tcPr>
            <w:tcW w:w="219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漏水维护显示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43" w:type="dxa"/>
            <w:vMerge w:val="continue"/>
            <w:noWrap w:val="0"/>
            <w:vAlign w:val="center"/>
          </w:tcPr>
          <w:p>
            <w:pPr>
              <w:jc w:val="center"/>
              <w:rPr>
                <w:rFonts w:hint="eastAsia" w:ascii="仿宋" w:hAnsi="仿宋" w:eastAsia="仿宋" w:cs="仿宋"/>
                <w:sz w:val="24"/>
                <w:szCs w:val="24"/>
              </w:rPr>
            </w:pPr>
          </w:p>
        </w:tc>
        <w:tc>
          <w:tcPr>
            <w:tcW w:w="148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净化水质检测</w:t>
            </w:r>
          </w:p>
        </w:tc>
        <w:tc>
          <w:tcPr>
            <w:tcW w:w="1772"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TDS值显示</w:t>
            </w:r>
          </w:p>
        </w:tc>
        <w:tc>
          <w:tcPr>
            <w:tcW w:w="141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滤芯提醒</w:t>
            </w:r>
          </w:p>
        </w:tc>
        <w:tc>
          <w:tcPr>
            <w:tcW w:w="2197"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滤芯更换显示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43" w:type="dxa"/>
            <w:vMerge w:val="continue"/>
            <w:noWrap w:val="0"/>
            <w:vAlign w:val="center"/>
          </w:tcPr>
          <w:p>
            <w:pPr>
              <w:jc w:val="center"/>
              <w:rPr>
                <w:rFonts w:hint="eastAsia" w:ascii="仿宋" w:hAnsi="仿宋" w:eastAsia="仿宋" w:cs="仿宋"/>
                <w:sz w:val="24"/>
                <w:szCs w:val="24"/>
              </w:rPr>
            </w:pPr>
          </w:p>
        </w:tc>
        <w:tc>
          <w:tcPr>
            <w:tcW w:w="1488" w:type="dxa"/>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联网设备</w:t>
            </w:r>
          </w:p>
        </w:tc>
        <w:tc>
          <w:tcPr>
            <w:tcW w:w="5387" w:type="dxa"/>
            <w:gridSpan w:val="3"/>
            <w:noWrap w:val="0"/>
            <w:vAlign w:val="center"/>
          </w:tcPr>
          <w:p>
            <w:pPr>
              <w:widowControl/>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客户平台对接联网系统（可以对接，但不运营和维护）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适合场所</w:t>
            </w:r>
          </w:p>
        </w:tc>
        <w:tc>
          <w:tcPr>
            <w:tcW w:w="6875" w:type="dxa"/>
            <w:gridSpan w:val="4"/>
            <w:noWrap w:val="0"/>
            <w:vAlign w:val="top"/>
          </w:tcPr>
          <w:p>
            <w:pPr>
              <w:widowControl/>
              <w:spacing w:line="360" w:lineRule="exact"/>
              <w:rPr>
                <w:rFonts w:hint="eastAsia" w:ascii="仿宋" w:hAnsi="仿宋" w:eastAsia="仿宋" w:cs="仿宋"/>
                <w:kern w:val="0"/>
                <w:sz w:val="24"/>
                <w:szCs w:val="24"/>
                <w:lang w:eastAsia="zh-CN"/>
              </w:rPr>
            </w:pPr>
            <w:r>
              <w:rPr>
                <w:rFonts w:hint="eastAsia" w:ascii="仿宋" w:hAnsi="仿宋" w:eastAsia="仿宋" w:cs="仿宋"/>
                <w:b/>
                <w:bCs/>
                <w:kern w:val="0"/>
                <w:sz w:val="24"/>
                <w:szCs w:val="24"/>
              </w:rPr>
              <w:t>加热净化一体机，适合100</w:t>
            </w: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rPr>
              <w:t>1</w:t>
            </w:r>
            <w:r>
              <w:rPr>
                <w:rFonts w:hint="eastAsia" w:ascii="仿宋" w:hAnsi="仿宋" w:eastAsia="仿宋" w:cs="仿宋"/>
                <w:b/>
                <w:bCs/>
                <w:kern w:val="0"/>
                <w:sz w:val="24"/>
                <w:szCs w:val="24"/>
                <w:lang w:val="en-US" w:eastAsia="zh-CN"/>
              </w:rPr>
              <w:t>60</w:t>
            </w:r>
            <w:r>
              <w:rPr>
                <w:rFonts w:hint="eastAsia" w:ascii="仿宋" w:hAnsi="仿宋" w:eastAsia="仿宋" w:cs="仿宋"/>
                <w:b/>
                <w:bCs/>
                <w:kern w:val="0"/>
                <w:sz w:val="24"/>
                <w:szCs w:val="24"/>
              </w:rPr>
              <w:t>人左右杯子、暖瓶取水，单位办公区、休息区等，属于</w:t>
            </w:r>
            <w:r>
              <w:rPr>
                <w:rFonts w:hint="eastAsia" w:ascii="仿宋" w:hAnsi="仿宋" w:eastAsia="仿宋" w:cs="仿宋"/>
                <w:b/>
                <w:bCs/>
                <w:kern w:val="0"/>
                <w:sz w:val="24"/>
                <w:szCs w:val="24"/>
                <w:lang w:eastAsia="zh-CN"/>
              </w:rPr>
              <w:t>安全、防爆、稳定、</w:t>
            </w:r>
            <w:r>
              <w:rPr>
                <w:rFonts w:hint="eastAsia" w:ascii="仿宋" w:hAnsi="仿宋" w:eastAsia="仿宋" w:cs="仿宋"/>
                <w:b/>
                <w:bCs/>
                <w:kern w:val="0"/>
                <w:sz w:val="24"/>
                <w:szCs w:val="24"/>
              </w:rPr>
              <w:t>节能</w:t>
            </w:r>
            <w:r>
              <w:rPr>
                <w:rFonts w:hint="eastAsia" w:ascii="仿宋" w:hAnsi="仿宋" w:eastAsia="仿宋" w:cs="仿宋"/>
                <w:b/>
                <w:bCs/>
                <w:kern w:val="0"/>
                <w:sz w:val="24"/>
                <w:szCs w:val="24"/>
                <w:lang w:eastAsia="zh-CN"/>
              </w:rPr>
              <w:t>、环保、降噪的</w:t>
            </w:r>
            <w:r>
              <w:rPr>
                <w:rFonts w:hint="eastAsia" w:ascii="仿宋" w:hAnsi="仿宋" w:eastAsia="仿宋" w:cs="仿宋"/>
                <w:b/>
                <w:bCs/>
                <w:kern w:val="0"/>
                <w:sz w:val="24"/>
                <w:szCs w:val="24"/>
              </w:rPr>
              <w:t>落地式直饮机</w:t>
            </w:r>
            <w:r>
              <w:rPr>
                <w:rFonts w:hint="eastAsia" w:ascii="仿宋" w:hAnsi="仿宋" w:eastAsia="仿宋" w:cs="仿宋"/>
                <w:b/>
                <w:bCs/>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918" w:type="dxa"/>
            <w:gridSpan w:val="5"/>
            <w:noWrap w:val="0"/>
            <w:vAlign w:val="center"/>
          </w:tcPr>
          <w:p>
            <w:pPr>
              <w:widowControl/>
              <w:rPr>
                <w:rFonts w:hint="eastAsia" w:ascii="仿宋" w:hAnsi="仿宋" w:eastAsia="仿宋" w:cs="仿宋"/>
                <w:b/>
                <w:kern w:val="0"/>
                <w:sz w:val="24"/>
                <w:szCs w:val="24"/>
              </w:rPr>
            </w:pPr>
            <w:r>
              <w:rPr>
                <w:rFonts w:hint="eastAsia" w:ascii="仿宋" w:hAnsi="仿宋" w:eastAsia="仿宋" w:cs="仿宋"/>
                <w:b/>
                <w:kern w:val="0"/>
                <w:sz w:val="24"/>
                <w:szCs w:val="24"/>
              </w:rPr>
              <w:t>产品功能介绍</w:t>
            </w:r>
          </w:p>
          <w:p>
            <w:pPr>
              <w:widowControl/>
              <w:numPr>
                <w:ilvl w:val="0"/>
                <w:numId w:val="2"/>
              </w:num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全模具生产，美观大方，落地式一体设计，具有放置暖瓶的接水平台</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经典</w:t>
            </w:r>
            <w:bookmarkStart w:id="0" w:name="_GoBack"/>
            <w:bookmarkEnd w:id="0"/>
            <w:r>
              <w:rPr>
                <w:rFonts w:hint="eastAsia" w:ascii="仿宋" w:hAnsi="仿宋" w:eastAsia="仿宋" w:cs="仿宋"/>
                <w:kern w:val="0"/>
                <w:sz w:val="24"/>
                <w:szCs w:val="24"/>
                <w:lang w:val="en-US" w:eastAsia="zh-CN"/>
              </w:rPr>
              <w:t>色彩</w:t>
            </w:r>
            <w:r>
              <w:rPr>
                <w:rFonts w:hint="eastAsia" w:ascii="仿宋" w:hAnsi="仿宋" w:eastAsia="仿宋" w:cs="仿宋"/>
                <w:kern w:val="0"/>
                <w:sz w:val="24"/>
                <w:szCs w:val="24"/>
              </w:rPr>
              <w:t>搭配，给人硬朗、沉稳之感，适合办公楼</w:t>
            </w:r>
            <w:r>
              <w:rPr>
                <w:rFonts w:hint="eastAsia" w:ascii="仿宋" w:hAnsi="仿宋" w:eastAsia="仿宋" w:cs="仿宋"/>
                <w:kern w:val="0"/>
                <w:sz w:val="24"/>
                <w:szCs w:val="24"/>
                <w:lang w:eastAsia="zh-CN"/>
              </w:rPr>
              <w:t>、宿舍楼</w:t>
            </w:r>
            <w:r>
              <w:rPr>
                <w:rFonts w:hint="eastAsia" w:ascii="仿宋" w:hAnsi="仿宋" w:eastAsia="仿宋" w:cs="仿宋"/>
                <w:kern w:val="0"/>
                <w:sz w:val="24"/>
                <w:szCs w:val="24"/>
              </w:rPr>
              <w:t>氛围使用</w:t>
            </w:r>
          </w:p>
          <w:p>
            <w:pPr>
              <w:widowControl/>
              <w:numPr>
                <w:ilvl w:val="0"/>
                <w:numId w:val="2"/>
              </w:num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高端不锈钢材质，外加三防喷塑处理，防污、防刮、防锈使整机使用寿命更长久</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内胆采用食品级304不锈钢，耐腐蚀性极强、加工硬化率低</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 xml:space="preserve"> 适用于深度冲压及旋压成形</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具有良好的铸造性。精湛的环焊工艺，确保超长的使用寿命</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采用20mm厚玻纤阻燃橡塑保温材料，对比传统材料节能70%以上</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采用步进式加热技术专利（SM加热模式），消除了阴阳水</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混合水，千沸水，快速恒温连续供应开水；</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加热净化一体机，内置反渗透纯水净化，实现加热净化完全匹配化，无需占用多余的空间；</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智能管理技术：耐高温的显示屏，更加清楚</w:t>
            </w:r>
            <w:r>
              <w:rPr>
                <w:rFonts w:hint="eastAsia" w:ascii="仿宋" w:hAnsi="仿宋" w:eastAsia="仿宋" w:cs="仿宋"/>
                <w:kern w:val="0"/>
                <w:sz w:val="24"/>
                <w:szCs w:val="24"/>
                <w:lang w:eastAsia="zh-CN"/>
              </w:rPr>
              <w:t>方便的</w:t>
            </w:r>
            <w:r>
              <w:rPr>
                <w:rFonts w:hint="eastAsia" w:ascii="仿宋" w:hAnsi="仿宋" w:eastAsia="仿宋" w:cs="仿宋"/>
                <w:kern w:val="0"/>
                <w:sz w:val="24"/>
                <w:szCs w:val="24"/>
              </w:rPr>
              <w:t>设置和显示机器工作状态（北京时间、温度、是否可饮用、定时开关机、加热模式、水位状态、补水缺水状态、临时运行、节假日功能、缺水超温报警等）都非常</w:t>
            </w:r>
            <w:r>
              <w:rPr>
                <w:rFonts w:hint="eastAsia" w:ascii="仿宋" w:hAnsi="仿宋" w:eastAsia="仿宋" w:cs="仿宋"/>
                <w:kern w:val="0"/>
                <w:sz w:val="24"/>
                <w:szCs w:val="24"/>
                <w:lang w:eastAsia="zh-CN"/>
              </w:rPr>
              <w:t>直观地显示</w:t>
            </w:r>
            <w:r>
              <w:rPr>
                <w:rFonts w:hint="eastAsia" w:ascii="仿宋" w:hAnsi="仿宋" w:eastAsia="仿宋" w:cs="仿宋"/>
                <w:kern w:val="0"/>
                <w:sz w:val="24"/>
                <w:szCs w:val="24"/>
              </w:rPr>
              <w:t>出来，方便人机交流， 整个机器控制，都采用电脑主板来进行智能化管理，做到无人值守，自我管理；</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温度自动控制，无需调节，保证出水温度达到开水标准，不烧开不出水 </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节假日功能、临时运行功能</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微电脑控制，定时自动开关机、感应进水</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出水按键：采用轻触式按钮，智能控制，按键按下后取水80秒自动断水；</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出水嘴倒喇叭状导流防喷溅设计；</w:t>
            </w:r>
          </w:p>
          <w:p>
            <w:pPr>
              <w:widowControl/>
              <w:numPr>
                <w:ilvl w:val="0"/>
                <w:numId w:val="2"/>
              </w:numPr>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接水盘人性化凹槽设计：大容量8cm深度接水盘，容纳更多溢水，不锈钢滤网，防止固定杂质进入接水盒，方便清洁。</w:t>
            </w:r>
          </w:p>
          <w:p>
            <w:pPr>
              <w:widowControl/>
              <w:numPr>
                <w:ilvl w:val="0"/>
                <w:numId w:val="2"/>
              </w:numPr>
              <w:rPr>
                <w:rFonts w:hint="eastAsia" w:ascii="仿宋" w:hAnsi="仿宋" w:eastAsia="仿宋" w:cs="仿宋"/>
                <w:kern w:val="0"/>
                <w:sz w:val="24"/>
                <w:szCs w:val="24"/>
              </w:rPr>
            </w:pPr>
            <w:r>
              <w:rPr>
                <w:rFonts w:hint="eastAsia" w:ascii="仿宋" w:hAnsi="仿宋" w:eastAsia="仿宋" w:cs="仿宋"/>
                <w:kern w:val="0"/>
                <w:sz w:val="24"/>
                <w:szCs w:val="24"/>
              </w:rPr>
              <w:t>真防干烧、防漏电、防开盖、防乱设置、防蒸汽安全设计；</w:t>
            </w:r>
          </w:p>
        </w:tc>
      </w:tr>
    </w:tbl>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2.洗衣机</w:t>
      </w:r>
    </w:p>
    <w:p>
      <w:pPr>
        <w:ind w:firstLine="56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object>
          <v:shape id="_x0000_i1025" o:spt="75" type="#_x0000_t75" style="height:466.05pt;width:345pt;" o:ole="t" filled="f" o:preferrelative="t" stroked="f" coordsize="21600,21600">
            <v:path/>
            <v:fill on="f" focussize="0,0"/>
            <v:stroke on="f"/>
            <v:imagedata r:id="rId6" o:title=""/>
            <o:lock v:ext="edit" aspectratio="f"/>
            <w10:wrap type="none"/>
            <w10:anchorlock/>
          </v:shape>
          <o:OLEObject Type="Embed" ProgID="Excel.Sheet.12" ShapeID="_x0000_i1025" DrawAspect="Content" ObjectID="_1468075725" r:id="rId5">
            <o:LockedField>false</o:LockedField>
          </o:OLEObject>
        </w:object>
      </w:r>
    </w:p>
    <w:p>
      <w:pPr>
        <w:ind w:firstLine="560"/>
        <w:jc w:val="both"/>
        <w:rPr>
          <w:rFonts w:hint="eastAsia" w:ascii="仿宋" w:hAnsi="仿宋" w:eastAsia="仿宋" w:cs="仿宋"/>
          <w:sz w:val="32"/>
          <w:szCs w:val="32"/>
          <w:lang w:val="en-US" w:eastAsia="zh-CN"/>
        </w:rPr>
      </w:pPr>
    </w:p>
    <w:p>
      <w:pPr>
        <w:ind w:firstLine="560"/>
        <w:jc w:val="both"/>
        <w:rPr>
          <w:rFonts w:hint="eastAsia" w:ascii="仿宋" w:hAnsi="仿宋" w:eastAsia="仿宋" w:cs="仿宋"/>
          <w:sz w:val="32"/>
          <w:szCs w:val="32"/>
          <w:lang w:val="en-US" w:eastAsia="zh-CN"/>
        </w:rPr>
      </w:pPr>
    </w:p>
    <w:p>
      <w:pPr>
        <w:ind w:firstLine="560"/>
        <w:jc w:val="both"/>
        <w:rPr>
          <w:rFonts w:hint="eastAsia" w:ascii="仿宋" w:hAnsi="仿宋" w:eastAsia="仿宋" w:cs="仿宋"/>
          <w:sz w:val="32"/>
          <w:szCs w:val="32"/>
          <w:lang w:val="en-US" w:eastAsia="zh-CN"/>
        </w:rPr>
      </w:pPr>
    </w:p>
    <w:p>
      <w:pPr>
        <w:ind w:firstLine="560"/>
        <w:jc w:val="both"/>
        <w:rPr>
          <w:rFonts w:hint="eastAsia" w:ascii="仿宋" w:hAnsi="仿宋" w:eastAsia="仿宋" w:cs="仿宋"/>
          <w:sz w:val="32"/>
          <w:szCs w:val="32"/>
          <w:lang w:val="en-US" w:eastAsia="zh-CN"/>
        </w:rPr>
      </w:pPr>
    </w:p>
    <w:p>
      <w:pPr>
        <w:ind w:firstLine="560"/>
        <w:jc w:val="both"/>
        <w:rPr>
          <w:rFonts w:hint="eastAsia" w:ascii="仿宋" w:hAnsi="仿宋" w:eastAsia="仿宋" w:cs="仿宋"/>
          <w:sz w:val="32"/>
          <w:szCs w:val="32"/>
          <w:lang w:val="en-US" w:eastAsia="zh-CN"/>
        </w:rPr>
      </w:pPr>
    </w:p>
    <w:p>
      <w:pPr>
        <w:ind w:firstLine="560"/>
        <w:jc w:val="both"/>
        <w:rPr>
          <w:rFonts w:hint="eastAsia" w:ascii="仿宋" w:hAnsi="仿宋" w:eastAsia="仿宋" w:cs="仿宋"/>
          <w:sz w:val="32"/>
          <w:szCs w:val="32"/>
          <w:lang w:val="en-US" w:eastAsia="zh-CN"/>
        </w:rPr>
      </w:pPr>
    </w:p>
    <w:p>
      <w:pPr>
        <w:ind w:firstLine="56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object>
          <v:shape id="_x0000_i1026" o:spt="75" type="#_x0000_t75" style="height:485.9pt;width:341.25pt;" o:ole="t" filled="f" o:preferrelative="t" stroked="f" coordsize="21600,21600">
            <v:path/>
            <v:fill on="f" focussize="0,0"/>
            <v:stroke on="f"/>
            <v:imagedata r:id="rId8" o:title=""/>
            <o:lock v:ext="edit" aspectratio="f"/>
            <w10:wrap type="none"/>
            <w10:anchorlock/>
          </v:shape>
          <o:OLEObject Type="Embed" ProgID="Excel.Sheet.12" ShapeID="_x0000_i1026" DrawAspect="Content" ObjectID="_1468075726" r:id="rId7">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09C1E3"/>
    <w:multiLevelType w:val="singleLevel"/>
    <w:tmpl w:val="1009C1E3"/>
    <w:lvl w:ilvl="0" w:tentative="0">
      <w:start w:val="4"/>
      <w:numFmt w:val="chineseCounting"/>
      <w:suff w:val="nothing"/>
      <w:lvlText w:val="%1、"/>
      <w:lvlJc w:val="left"/>
      <w:rPr>
        <w:rFonts w:hint="eastAsia"/>
      </w:rPr>
    </w:lvl>
  </w:abstractNum>
  <w:abstractNum w:abstractNumId="1">
    <w:nsid w:val="62B45B7B"/>
    <w:multiLevelType w:val="multilevel"/>
    <w:tmpl w:val="62B45B7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MjhjYWQ4YmYxOTkwZjZiZTVlMjM5ODU5ZTRkZGIifQ=="/>
  </w:docVars>
  <w:rsids>
    <w:rsidRoot w:val="00000000"/>
    <w:rsid w:val="24BE2950"/>
    <w:rsid w:val="25D27103"/>
    <w:rsid w:val="4287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msolistparagraph"/>
    <w:basedOn w:val="1"/>
    <w:qFormat/>
    <w:uiPriority w:val="0"/>
    <w:pPr>
      <w:widowControl/>
      <w:ind w:firstLine="420" w:firstLineChars="200"/>
      <w:jc w:val="left"/>
    </w:pPr>
    <w:rPr>
      <w:rFonts w:cs="宋体"/>
      <w:kern w:val="0"/>
      <w:sz w:val="24"/>
    </w:rPr>
  </w:style>
  <w:style w:type="paragraph" w:customStyle="1" w:styleId="6">
    <w:name w:val="_Style 5"/>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emf"/><Relationship Id="rId7" Type="http://schemas.openxmlformats.org/officeDocument/2006/relationships/oleObject" Target="embeddings/oleObject2.bin"/><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1643</Words>
  <Characters>1846</Characters>
  <Lines>0</Lines>
  <Paragraphs>0</Paragraphs>
  <TotalTime>0</TotalTime>
  <ScaleCrop>false</ScaleCrop>
  <LinksUpToDate>false</LinksUpToDate>
  <CharactersWithSpaces>1859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2023-04-11T08:00:00Z</dcterms:created>
  <dc:creator>Administrator</dc:creator>
  <cp:lastModifiedBy>媛yuan</cp:lastModifiedBy>
  <dcterms:modified xsi:type="dcterms:W3CDTF">2023-04-12T00:39:55Z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2E96C12C96524604B92E6D3F75B76D4D</vt:lpwstr>
  </property>
</Properties>
</file>