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气压震动排痰机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彩色触摸屏≥8英寸，分辨率800*600； 双通道柜式一体机，成人治疗，儿童治疗功能二合一；不少于十种工作模式；（成人手动模式，成人自动模式（轻柔，标准，加强），成人自定义模式，儿童手动模式，儿童自动模式（轻柔，标准，加强），儿童自定义模式）；叩击转换器：带有成人儿童两种叩击转换器，满足水平及垂直两个方向的振动；十一种治疗头： （成人6个、儿童5个）； 振动频率：成人型：10-60Hz可调，步长为1hz；儿童型：10-30Hz可调，步长为1hz；带有雾化功能；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耳声发射检测仪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用于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儿童听力筛查。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同时具备两种测试功能： TEOAE和DPOAE两种功能；全中文测试界面，触摸屏，带有可调节LED背光灯，分辨率：≥272×480像素；内存：主机存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储器可以储存2000个测试者资料；机器与计算机连接时可与计算机同步；可装上位机软件，实现电脑打印和数据分析，配备无线蓝牙打印机，上位机软件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3.产科综合诊断监护系统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用于脐带血流诊断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★脐血流检查，显示并记录脐血流波形，打印脐血流检查报告，自动计算血流动力学参数：FVR、S/D、PI、RI等；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2.血流监测：双向血流识别，高清晰血流声音监听；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3.★同屏显示胎心率、胎心率短趋势图功能；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4.★实时计算和显示脐血流频谱，自动计算瞬时参数，自动计算包络和任意截取一段典型图谱进行分析，v支持双向频谱/方向反转；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5.血流速度测量范围-56.25cm/s～+56.25cm/s；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6.超声波束声强Iob &lt; 30mW/cm2，超声发射频率4MHz连续波；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7.辅助诊断：参数超限含义提示，机内配备主要参数正常参考值；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8.频谱色彩可调，显示色彩优化技术；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9.彩色打印，4种参数的正常值参考图，支持A4和B5纸型；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10.★高性能的信号处理技术：抛物线预测包络算法PPE™，频谱背景噪声抑制技术SPNR™；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11.病人资料检索及统计分析；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12.海量存储及档案管理，智能报告与报告浏览；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13.全中文界面，WINDOWS平台，人机交互友好，易学易用；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14.在线帮助系统。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4.中心负压、供氧维护改造</w:t>
      </w:r>
    </w:p>
    <w:tbl>
      <w:tblPr>
        <w:tblStyle w:val="3"/>
        <w:tblW w:w="9447" w:type="dxa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34"/>
        <w:gridCol w:w="734"/>
        <w:gridCol w:w="790"/>
        <w:gridCol w:w="4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（一）医用中心供氧主站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单位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全自动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氧气汇流排★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压力（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30MPa）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氧气一级自动控制减压箱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调节压力，稳定压力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中心供氧报警器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高、低压报警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中心供氧主控器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在一组欠压时自动切换到另一组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氧气专用安全阀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在氧气源过高的情况下自动弹开保证终端安全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氧气瓶固定架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固定氧气瓶在外力情况下不晃动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氧气过滤器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氧源中的渣滓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高压金属软管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20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赖压（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30MPa），链接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）中心供氧系统管网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氧气二级稳压装置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在每层的副管道上安装一台减压装置，并能准确提供该楼层的供气压力。每个科室使用50个终端范围内，不论是一个终端用氧还是所有终端同时用怕氧，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其压力都是恒定的。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氧气流量计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为核算用氧成本，在每个科室入口处安装一个氧气流量计（安装在氧气二级稳压箱内），保证科室所有用氧气能精确计量，便于医院和科室成本核算。技术指标：（1）计量范围：0.3 L／min—50L／min；（2）工作压力：1.0MPa以内；（3）测量精度：±2％以内；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氧气不锈钢主管道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GB/T14976-94要求的优质不锈钢管，小时泄漏率≤0.5%，氧气管道可靠接地，接地电阻&lt;100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氧气不锈钢副管道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GB/T14976-94要求的优质不锈钢管，小时泄漏率≤0.5%，氧气管道可靠接地，接地电阻&lt;100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氧气不锈钢支管道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GB/T14976-94要求的优质不锈钢管，小时泄漏率≤0.5%，氧气管道可靠接地，接地电阻&lt;100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氧气不锈钢终端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下压式快速插拔插座，并具有防插错装置；氧气终端输出压力为0.2Mpa～0.5Mpa（可调）；氧气终端输出流量≮10L/Min；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氧气不锈钢维修阀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在每间病房安装一只氧气维修阀门，以便检修和维护。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PVC装饰槽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楼层管道采用在吊顶内铺设或加塑料装饰材料遮盖，进入病房的氧气管路根据病房大小及供氧床位而具体设计，病房中管道由塑料装饰材料遮盖，做到美观、整齐，每个床位的供氧管路均从每个病房的墙角下来横至床头，进入铝合金设备带管道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氧气不锈钢管道支架制作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支撑氧气管道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氧气不锈钢管道脱脂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锈钢管道的施工严格按照CB50235-97《工业金属管道工程施工及验收规范》和GB50236-98《现场设备、工业管道焊接工程施工及验收规范》进行脱脂、气密性试验、管道的试压和吹扫。耐压性试验压力为管道最高工作压力的1.25倍； 气密性试验压力为管道最高工作压力保压24小时；管道吹扫后终端白绸处无污物、油渍；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氧气不锈钢管道吹扫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氧气不锈钢管道耐压气密性试验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氧气不锈钢管道绝缘处理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）中心吸引系统管网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吸引不锈钢主管道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GB/T14976-94要求的优质不锈钢管，小时泄漏率≤0.5%，氧气管道可靠接地，接地电阻&lt;100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吸引不锈钢副管道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GB/T14976-94要求的优质不锈钢管，小时泄漏率≤0.5%，氧气管道可靠接地，接地电阻&lt;100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吸引不锈钢支管道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GB/T14976-94要求的优质不锈钢管，小时泄漏率≤0.5%，氧气管道可靠接地，接地电阻&lt;100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吸引不锈钢终端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下压式快速插拔插座，并具有防插错装置；吸引终端输出流量不小于10L/Min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吸引楼层检修阀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在每楼层安装一只吸引维修阀门，以便检修和维护。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</w:t>
            </w:r>
            <w:bookmarkStart w:id="0" w:name="OLE_LINK5"/>
            <w:r>
              <w:rPr>
                <w:rFonts w:hint="eastAsia" w:ascii="仿宋" w:hAnsi="仿宋" w:eastAsia="仿宋" w:cs="仿宋"/>
                <w:sz w:val="24"/>
                <w:szCs w:val="24"/>
              </w:rPr>
              <w:t>吸引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管道支架制作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支撑吸引管道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吸引不锈钢管道脱脂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道的施工严格按照CB50235-97《工业金属管道工程施工及验收规范》和GB50236-98《现场设备、工业管道焊接工程施工及验收规范》进行施工、气密性试验、管道的试压和吹扫。气密性试验压力-0.07Mpa的压力时保压24小时；管道吹扫后终端白绸处无污物、油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中心吸引管道吹扫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锈钢管道的施工严格按照CB50235-97《工业金属管道工程施工及验收规范》和GB50236-98《现场设备、工业管道焊接工程施工及验收规范》进行脱脂、气密性试验、管道的试压和吹扫。耐压性试验压力为管道最高工作压力的1.25倍； 气密性试验压力为管道最高工作压力保压24小时；管道吹扫后终端白绸处无污物、油渍；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中心吸引管道耐压、气密性试验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中心吸引管道绝缘处理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医用呼叫系统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传呼对讲系统主机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主机被呼叫时具有声光提示和床号显示，主机音量可调，适应白天、夜晚的不同要求。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双面四位走廊显示屏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走廊显示屏LED双面显示，平时显示时间，呼叫时显示床位号。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传呼对讲系统分机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双向呼叫、双工通话，分机和主机可以相互呼叫，送话受话无需转换。分杨无中断呼叫，任何时间，只有有分机呼叫均能呼入并显示。在线编号，分机在线任意设定、修改分机号码。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整个系统安装方便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网络线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医用设备带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豪华铝合金组合型设备带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病房设备带采用豪华型铝合金设备带，平均厚度2毫米。设备带采用欧州标准分为三个腔体，即气体、强电、弱电腔体,面板要求拆卸方便,便于维修;表面静电喷塑，要求颜色稳定，附着力强，可根据医院环境或要求喷成相应的色彩，保证15年不变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U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型轨道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长2000×宽800×壁厚1.4</w:t>
            </w:r>
          </w:p>
          <w:p>
            <w:pPr>
              <w:tabs>
                <w:tab w:val="left" w:pos="211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外管Ф16mm。内管12mm承重≧8kg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不锈钢内伸缩吊架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负重自锁滑车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内嵌式床头日光灯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普通病房和抢救室每床位配一盏嵌入式日光灯(8W)。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床头日光灯开关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普通病房和抢救室每床位配一只灯开关。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六孔多功能电源插座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普通病房每床位配一个六孔插座，抢救室每床位配两个六孔插座。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电源线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漏电保护器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普通病房每房设备带上配一套用电保护器，保证用电安全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sectPr>
      <w:pgSz w:w="11906" w:h="16838"/>
      <w:pgMar w:top="1327" w:right="1293" w:bottom="132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9224B"/>
    <w:multiLevelType w:val="singleLevel"/>
    <w:tmpl w:val="4F592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CEA954"/>
    <w:multiLevelType w:val="singleLevel"/>
    <w:tmpl w:val="50CEA95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000000"/>
    <w:rsid w:val="10E93584"/>
    <w:rsid w:val="32764F2C"/>
    <w:rsid w:val="388861F0"/>
    <w:rsid w:val="47696733"/>
    <w:rsid w:val="4A0171C2"/>
    <w:rsid w:val="4A4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2023-11-14T06:05:00Z</dcterms:created>
  <dc:creator>admin-RYC-01</dc:creator>
  <cp:lastModifiedBy>媛yuan</cp:lastModifiedBy>
  <dcterms:modified xsi:type="dcterms:W3CDTF">2023-11-17T02:16:54Z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04B0F2042B4047E496153E23C287A4E1_12</vt:lpwstr>
  </property>
</Properties>
</file>