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64" w:rsidRDefault="00636664" w:rsidP="00636664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贵阳市妇幼保健院心血管手术耗材</w:t>
      </w:r>
    </w:p>
    <w:p w:rsidR="00636664" w:rsidRDefault="00636664" w:rsidP="00636664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采购需求</w:t>
      </w:r>
    </w:p>
    <w:p w:rsidR="00636664" w:rsidRDefault="00636664" w:rsidP="0063666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采购项目名称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636664" w:rsidRDefault="00636664" w:rsidP="00636664">
      <w:pPr>
        <w:spacing w:line="560" w:lineRule="exact"/>
        <w:ind w:left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心血管手术耗材，共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种，含多种规格。</w:t>
      </w:r>
    </w:p>
    <w:p w:rsidR="00636664" w:rsidRDefault="00636664" w:rsidP="0063666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采购期限及数量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636664" w:rsidRDefault="00636664" w:rsidP="00636664">
      <w:pPr>
        <w:spacing w:line="560" w:lineRule="exact"/>
        <w:ind w:left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一年，按照实际采购量结算。</w:t>
      </w:r>
    </w:p>
    <w:p w:rsidR="00636664" w:rsidRDefault="00636664" w:rsidP="0063666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项目用途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636664" w:rsidRDefault="00636664" w:rsidP="006366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本批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心血管手术耗材</w:t>
      </w:r>
      <w:r>
        <w:rPr>
          <w:rFonts w:ascii="仿宋_GB2312" w:eastAsia="仿宋_GB2312" w:hAnsi="仿宋_GB2312" w:cs="仿宋_GB2312"/>
          <w:sz w:val="32"/>
          <w:szCs w:val="32"/>
        </w:rPr>
        <w:t>，主要用于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我院开展心血管手术中、后的缝合、引流等。</w:t>
      </w:r>
    </w:p>
    <w:p w:rsidR="00636664" w:rsidRPr="00440E2B" w:rsidRDefault="00636664" w:rsidP="00636664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四、采购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心血管手术耗材</w:t>
      </w:r>
      <w:r w:rsidRPr="00440E2B">
        <w:rPr>
          <w:rFonts w:ascii="仿宋_GB2312" w:eastAsia="仿宋_GB2312" w:hAnsi="仿宋_GB2312" w:cs="仿宋_GB2312" w:hint="eastAsia"/>
          <w:b/>
          <w:sz w:val="32"/>
          <w:szCs w:val="32"/>
        </w:rPr>
        <w:t>具体品种、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规格要求及单价最高限价等</w:t>
      </w:r>
      <w:r w:rsidRPr="00440E2B">
        <w:rPr>
          <w:rFonts w:ascii="仿宋_GB2312" w:eastAsia="仿宋_GB2312" w:hAnsi="仿宋_GB2312" w:cs="仿宋_GB2312" w:hint="eastAsia"/>
          <w:b/>
          <w:sz w:val="32"/>
          <w:szCs w:val="32"/>
        </w:rPr>
        <w:t>，详见《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心血管手术耗材</w:t>
      </w:r>
      <w:r w:rsidRPr="00440E2B">
        <w:rPr>
          <w:rFonts w:ascii="仿宋_GB2312" w:eastAsia="仿宋_GB2312" w:hAnsi="仿宋_GB2312" w:cs="仿宋_GB2312" w:hint="eastAsia"/>
          <w:b/>
          <w:sz w:val="32"/>
          <w:szCs w:val="32"/>
        </w:rPr>
        <w:t>清单》</w:t>
      </w:r>
    </w:p>
    <w:p w:rsidR="002C6444" w:rsidRDefault="002C6444" w:rsidP="002C64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报价方式：采取单价最高限价“整体下浮率”进行报价，即</w:t>
      </w:r>
      <w:r>
        <w:rPr>
          <w:rFonts w:ascii="仿宋_GB2312" w:eastAsia="仿宋_GB2312" w:hAnsi="仿宋_GB2312" w:cs="仿宋_GB2312" w:hint="eastAsia"/>
          <w:sz w:val="32"/>
          <w:szCs w:val="32"/>
        </w:rPr>
        <w:t>8种耗材各个规格耗材，均报出相同的下浮率。</w:t>
      </w:r>
    </w:p>
    <w:p w:rsidR="00636664" w:rsidRDefault="00636664" w:rsidP="006366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心血管手术耗材清单：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1730"/>
        <w:gridCol w:w="1842"/>
        <w:gridCol w:w="851"/>
        <w:gridCol w:w="1276"/>
        <w:gridCol w:w="1275"/>
      </w:tblGrid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单价最高限价（元）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b/>
                <w:color w:val="000000"/>
                <w:kern w:val="0"/>
                <w:sz w:val="22"/>
                <w:szCs w:val="22"/>
              </w:rPr>
              <w:t>功能用途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聚丙烯不可吸收缝合线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5-0 13mm 1/2C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99.00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主要用于心血管手术术中体外循环建立及心内结构的修补缝合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6-0 13mm 1/2C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185.00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6-0 9.3mm 3/8C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90.00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8-0 6.5mm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385.00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/>
                <w:szCs w:val="22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聚丙烯不可吸收缝合线（钨铼合金针）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5-0 9.3mm 3/8C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36664">
              <w:rPr>
                <w:rFonts w:asciiTheme="minorHAnsi" w:eastAsiaTheme="minorEastAsia" w:hAnsiTheme="minorHAnsi" w:cstheme="minorBidi" w:hint="eastAsia"/>
                <w:szCs w:val="22"/>
              </w:rPr>
              <w:t>413.00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6-0 13mm 3/8C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385.00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7-0 8mm 3/8C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360.00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8-0 6.5mm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385.00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临时心脏起博导线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2-0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142.00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预防术后心率失常、</w:t>
            </w:r>
            <w:proofErr w:type="gramStart"/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低心排等</w:t>
            </w:r>
            <w:proofErr w:type="gramEnd"/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并发症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带线缝合针（单股</w:t>
            </w: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lastRenderedPageBreak/>
              <w:t>钢丝线）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2#</w:t>
            </w:r>
            <w:proofErr w:type="gramStart"/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角针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14.00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术后缝合关</w:t>
            </w: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lastRenderedPageBreak/>
              <w:t>闭胸骨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不可吸收缝合线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6#</w:t>
            </w:r>
            <w:proofErr w:type="gramStart"/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角针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术后缝合用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5#</w:t>
            </w:r>
            <w:proofErr w:type="gramStart"/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角针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医用缝合针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△</w:t>
            </w: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 xml:space="preserve"> 1/2 7*17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2.10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电刀清洁片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DQ4.8*2.4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清洁手术电刀片</w:t>
            </w:r>
          </w:p>
        </w:tc>
      </w:tr>
      <w:tr w:rsidR="00636664" w:rsidRPr="00636664" w:rsidTr="00FE7E8F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一次性使用胸腔引流装置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三腔</w:t>
            </w:r>
            <w:r w:rsidRPr="00636664"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  <w:t xml:space="preserve"> 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0"/>
                <w:szCs w:val="20"/>
              </w:rPr>
            </w:pPr>
            <w:r w:rsidRPr="00636664">
              <w:rPr>
                <w:rFonts w:ascii="宋体" w:hAnsiTheme="minorHAnsi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664" w:rsidRPr="00636664" w:rsidRDefault="00636664" w:rsidP="0063666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636664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术后排除心包腔及胸膜腔残余血液及气体</w:t>
            </w:r>
          </w:p>
        </w:tc>
      </w:tr>
    </w:tbl>
    <w:p w:rsidR="00636664" w:rsidRP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636664" w:rsidRPr="00440E2B" w:rsidRDefault="00636664" w:rsidP="00636664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五、技术要求</w:t>
      </w:r>
    </w:p>
    <w:p w:rsidR="00636664" w:rsidRPr="00CC7F62" w:rsidRDefault="00636664" w:rsidP="006366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/>
          <w:sz w:val="32"/>
          <w:szCs w:val="32"/>
        </w:rPr>
        <w:t>本批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</w:t>
      </w:r>
      <w:r>
        <w:rPr>
          <w:rFonts w:ascii="仿宋_GB2312" w:eastAsia="仿宋_GB2312" w:hAnsi="仿宋_GB2312" w:cs="仿宋_GB2312"/>
          <w:sz w:val="32"/>
          <w:szCs w:val="32"/>
        </w:rPr>
        <w:t>手术耗材，</w:t>
      </w:r>
      <w:r>
        <w:rPr>
          <w:rFonts w:ascii="仿宋_GB2312" w:eastAsia="仿宋_GB2312" w:hAnsi="仿宋_GB2312" w:cs="仿宋_GB2312" w:hint="eastAsia"/>
          <w:sz w:val="32"/>
          <w:szCs w:val="32"/>
        </w:rPr>
        <w:t>除第6项（医用缝合针）、第7项（电刀清洁片）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外，必须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为纳入贵州省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医保收费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目录内</w:t>
      </w:r>
      <w:r w:rsidR="003A377B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="00D126A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E34AC" w:rsidRDefault="00636664" w:rsidP="001E34AC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所投产品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应来自具有合法资质的生产企业或供应商，具有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的生产或经营资质；</w:t>
      </w:r>
      <w:r w:rsidR="001E34AC">
        <w:rPr>
          <w:rFonts w:ascii="仿宋_GB2312" w:eastAsia="仿宋_GB2312" w:hAnsi="仿宋_GB2312" w:cs="仿宋_GB2312"/>
          <w:sz w:val="32"/>
          <w:szCs w:val="32"/>
        </w:rPr>
        <w:t>所供产品</w:t>
      </w:r>
      <w:r w:rsidR="001E34A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1E34AC">
        <w:rPr>
          <w:rFonts w:ascii="仿宋_GB2312" w:eastAsia="仿宋_GB2312" w:hAnsi="仿宋_GB2312" w:cs="仿宋_GB2312"/>
          <w:sz w:val="32"/>
          <w:szCs w:val="32"/>
        </w:rPr>
        <w:t>注册证必须在有效期内；</w:t>
      </w:r>
    </w:p>
    <w:p w:rsidR="00636664" w:rsidRDefault="00636664" w:rsidP="001E34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所投产品来源渠道合法合</w:t>
      </w:r>
      <w:proofErr w:type="gramStart"/>
      <w:r w:rsidR="009A0359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9A0359">
        <w:rPr>
          <w:rFonts w:ascii="仿宋_GB2312" w:eastAsia="仿宋_GB2312" w:hAnsi="仿宋_GB2312" w:cs="仿宋_GB2312" w:hint="eastAsia"/>
          <w:sz w:val="32"/>
          <w:szCs w:val="32"/>
        </w:rPr>
        <w:t>，具有很</w:t>
      </w:r>
      <w:r>
        <w:rPr>
          <w:rFonts w:ascii="仿宋_GB2312" w:eastAsia="仿宋_GB2312" w:hAnsi="仿宋_GB2312" w:cs="仿宋_GB2312" w:hint="eastAsia"/>
          <w:sz w:val="32"/>
          <w:szCs w:val="32"/>
        </w:rPr>
        <w:t>好的安全性、有效性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，具备可追溯性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A0359">
        <w:rPr>
          <w:rFonts w:ascii="仿宋_GB2312" w:eastAsia="仿宋_GB2312" w:hAnsi="仿宋_GB2312" w:cs="仿宋_GB2312" w:hint="eastAsia"/>
          <w:sz w:val="32"/>
          <w:szCs w:val="32"/>
        </w:rPr>
        <w:t>所投产品必须符合开展心血管手术需要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36664" w:rsidRDefault="009A0359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636664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所投产品</w:t>
      </w:r>
      <w:r w:rsidR="00636664">
        <w:rPr>
          <w:rFonts w:ascii="仿宋_GB2312" w:eastAsia="仿宋_GB2312" w:hAnsi="仿宋_GB2312" w:cs="仿宋_GB2312" w:hint="eastAsia"/>
          <w:sz w:val="32"/>
          <w:szCs w:val="32"/>
        </w:rPr>
        <w:t>包装、标识、产品说明书等应符合国家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关于医疗器械</w:t>
      </w:r>
      <w:r w:rsidR="00636664">
        <w:rPr>
          <w:rFonts w:ascii="仿宋_GB2312" w:eastAsia="仿宋_GB2312" w:hAnsi="仿宋_GB2312" w:cs="仿宋_GB2312" w:hint="eastAsia"/>
          <w:sz w:val="32"/>
          <w:szCs w:val="32"/>
        </w:rPr>
        <w:t>包装管理的相关规定；</w:t>
      </w:r>
    </w:p>
    <w:p w:rsidR="00D126A7" w:rsidRDefault="001E34AC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EF7E76">
        <w:rPr>
          <w:rFonts w:ascii="仿宋_GB2312" w:eastAsia="仿宋_GB2312" w:hAnsi="仿宋_GB2312" w:cs="仿宋_GB2312" w:hint="eastAsia"/>
          <w:sz w:val="32"/>
          <w:szCs w:val="32"/>
        </w:rPr>
        <w:t>、成交后，首次供货时须提供各产品销售授权证明；</w:t>
      </w:r>
    </w:p>
    <w:p w:rsidR="00E2783E" w:rsidRDefault="001E34AC" w:rsidP="00E2783E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EF7E76">
        <w:rPr>
          <w:rFonts w:ascii="仿宋_GB2312" w:eastAsia="仿宋_GB2312" w:hAnsi="仿宋_GB2312" w:cs="仿宋_GB2312" w:hint="eastAsia"/>
          <w:sz w:val="32"/>
          <w:szCs w:val="32"/>
        </w:rPr>
        <w:t>、供货期内，如该产品纳入国家</w:t>
      </w:r>
      <w:proofErr w:type="gramStart"/>
      <w:r w:rsidR="00EF7E76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="00EF7E76">
        <w:rPr>
          <w:rFonts w:ascii="仿宋_GB2312" w:eastAsia="仿宋_GB2312" w:hAnsi="仿宋_GB2312" w:cs="仿宋_GB2312" w:hint="eastAsia"/>
          <w:sz w:val="32"/>
          <w:szCs w:val="32"/>
        </w:rPr>
        <w:t>保部门集采、政府平台阳光采购的，按照</w:t>
      </w:r>
      <w:r w:rsidR="00EF7E76">
        <w:rPr>
          <w:rFonts w:ascii="仿宋_GB2312" w:eastAsia="仿宋_GB2312" w:hAnsi="仿宋_GB2312" w:cs="仿宋_GB2312" w:hint="eastAsia"/>
          <w:sz w:val="32"/>
          <w:szCs w:val="32"/>
        </w:rPr>
        <w:t>国家</w:t>
      </w:r>
      <w:proofErr w:type="gramStart"/>
      <w:r w:rsidR="00EF7E76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="00EF7E76">
        <w:rPr>
          <w:rFonts w:ascii="仿宋_GB2312" w:eastAsia="仿宋_GB2312" w:hAnsi="仿宋_GB2312" w:cs="仿宋_GB2312" w:hint="eastAsia"/>
          <w:sz w:val="32"/>
          <w:szCs w:val="32"/>
        </w:rPr>
        <w:t>保部门集采、政府平台阳光采购</w:t>
      </w:r>
      <w:r w:rsidR="00E2783E">
        <w:rPr>
          <w:rFonts w:ascii="仿宋_GB2312" w:eastAsia="仿宋_GB2312" w:hAnsi="仿宋_GB2312" w:cs="仿宋_GB2312" w:hint="eastAsia"/>
          <w:sz w:val="32"/>
          <w:szCs w:val="32"/>
        </w:rPr>
        <w:t>规定办理。</w:t>
      </w:r>
    </w:p>
    <w:p w:rsidR="00636664" w:rsidRPr="00440E2B" w:rsidRDefault="00636664" w:rsidP="00636664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440E2B">
        <w:rPr>
          <w:rFonts w:ascii="仿宋_GB2312" w:eastAsia="仿宋_GB2312" w:hAnsi="仿宋_GB2312" w:cs="仿宋_GB2312"/>
          <w:b/>
          <w:sz w:val="32"/>
          <w:szCs w:val="32"/>
        </w:rPr>
        <w:t>六、商务要求</w:t>
      </w:r>
      <w:bookmarkStart w:id="0" w:name="_GoBack"/>
      <w:bookmarkEnd w:id="0"/>
    </w:p>
    <w:p w:rsid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1、投标商应具有一定数量产品库存能力，保证持续供货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能力；</w:t>
      </w:r>
    </w:p>
    <w:p w:rsid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2、接到采购方订货后，应在4</w:t>
      </w:r>
      <w:r>
        <w:rPr>
          <w:rFonts w:ascii="仿宋_GB2312" w:eastAsia="仿宋_GB2312" w:hAnsi="仿宋_GB2312" w:cs="仿宋_GB2312"/>
          <w:sz w:val="32"/>
          <w:szCs w:val="32"/>
        </w:rPr>
        <w:t>8小时内送货到采购方指定地点，双方办理现场验收交接并签字确认</w:t>
      </w:r>
      <w:r w:rsidR="00EE0BBA">
        <w:rPr>
          <w:rFonts w:ascii="仿宋_GB2312" w:eastAsia="仿宋_GB2312" w:hAnsi="仿宋_GB2312" w:cs="仿宋_GB2312"/>
          <w:sz w:val="32"/>
          <w:szCs w:val="32"/>
        </w:rPr>
        <w:t>，紧急情况下确保</w:t>
      </w:r>
      <w:r w:rsidR="00EE0BBA">
        <w:rPr>
          <w:rFonts w:ascii="仿宋_GB2312" w:eastAsia="仿宋_GB2312" w:hAnsi="仿宋_GB2312" w:cs="仿宋_GB2312" w:hint="eastAsia"/>
          <w:sz w:val="32"/>
          <w:szCs w:val="32"/>
        </w:rPr>
        <w:t>4小时内送到指定地点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3、所供产品如有有效期近期或过期、质量不合格、规格型号等不相符合则视为验收不合格</w:t>
      </w:r>
      <w:r w:rsidR="00EE0BBA">
        <w:rPr>
          <w:rFonts w:ascii="仿宋_GB2312" w:eastAsia="仿宋_GB2312" w:hAnsi="仿宋_GB2312" w:cs="仿宋_GB2312" w:hint="eastAsia"/>
          <w:sz w:val="32"/>
          <w:szCs w:val="32"/>
        </w:rPr>
        <w:t>，不予入库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36664" w:rsidRDefault="00636664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4、投标商负责对采购方库存产品近效期产品进行等量调换货处理；</w:t>
      </w:r>
    </w:p>
    <w:p w:rsidR="00636664" w:rsidRDefault="00EE0BBA" w:rsidP="0063666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636664">
        <w:rPr>
          <w:rFonts w:ascii="仿宋_GB2312" w:eastAsia="仿宋_GB2312" w:hAnsi="仿宋_GB2312" w:cs="仿宋_GB2312" w:hint="eastAsia"/>
          <w:sz w:val="32"/>
          <w:szCs w:val="32"/>
        </w:rPr>
        <w:t>、本项目采购期限为一年，按照实际采购量和中标单价进行结算，货款支付方式具体以签订采购合同（协议）为准。</w:t>
      </w:r>
    </w:p>
    <w:p w:rsidR="00AF090A" w:rsidRPr="00636664" w:rsidRDefault="00AF090A"/>
    <w:sectPr w:rsidR="00AF090A" w:rsidRPr="0063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06B"/>
    <w:multiLevelType w:val="hybridMultilevel"/>
    <w:tmpl w:val="2EFA73BA"/>
    <w:lvl w:ilvl="0" w:tplc="2E8038B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64"/>
    <w:rsid w:val="001E34AC"/>
    <w:rsid w:val="002C6444"/>
    <w:rsid w:val="003A377B"/>
    <w:rsid w:val="00636664"/>
    <w:rsid w:val="009A0359"/>
    <w:rsid w:val="00AF090A"/>
    <w:rsid w:val="00D126A7"/>
    <w:rsid w:val="00E2783E"/>
    <w:rsid w:val="00EE0BBA"/>
    <w:rsid w:val="00E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E96B-6E2E-4378-8469-CD1628F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rzcgb1</dc:creator>
  <cp:keywords/>
  <dc:description/>
  <cp:lastModifiedBy>rzcgb1</cp:lastModifiedBy>
  <cp:revision>6</cp:revision>
  <dcterms:created xsi:type="dcterms:W3CDTF">2024-09-04T02:48:00Z</dcterms:created>
  <dcterms:modified xsi:type="dcterms:W3CDTF">2024-09-09T00:33:00Z</dcterms:modified>
</cp:coreProperties>
</file>