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D8917">
      <w:pPr>
        <w:pStyle w:val="15"/>
        <w:tabs>
          <w:tab w:val="clear" w:pos="1080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eastAsia="zh-CN"/>
        </w:rPr>
      </w:pPr>
      <w:bookmarkStart w:id="0" w:name="_Toc3092"/>
      <w:bookmarkStart w:id="1" w:name="_Toc5052"/>
      <w:bookmarkStart w:id="2" w:name="_Toc11835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社区卫生服务中心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</w:rPr>
        <w:t>电梯维保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服务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</w:rPr>
        <w:t>采购</w:t>
      </w:r>
      <w:bookmarkEnd w:id="0"/>
      <w:bookmarkEnd w:id="1"/>
      <w:bookmarkEnd w:id="2"/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要求</w:t>
      </w:r>
    </w:p>
    <w:p w14:paraId="3613F41E">
      <w:pPr>
        <w:pStyle w:val="12"/>
        <w:numPr>
          <w:ilvl w:val="0"/>
          <w:numId w:val="0"/>
        </w:numPr>
        <w:shd w:val="clear" w:color="auto" w:fill="FFFFFF"/>
        <w:spacing w:before="0" w:beforeAutospacing="0" w:after="150" w:afterAutospacing="0" w:line="360" w:lineRule="auto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bookmarkStart w:id="3" w:name="_Toc5306"/>
    </w:p>
    <w:p w14:paraId="039BFE3C">
      <w:pPr>
        <w:pStyle w:val="12"/>
        <w:numPr>
          <w:ilvl w:val="0"/>
          <w:numId w:val="0"/>
        </w:numPr>
        <w:shd w:val="clear" w:color="auto" w:fill="FFFFFF"/>
        <w:spacing w:before="0" w:beforeAutospacing="0" w:after="150" w:afterAutospacing="0" w:line="360" w:lineRule="auto"/>
        <w:jc w:val="both"/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项目概况</w:t>
      </w:r>
    </w:p>
    <w:p w14:paraId="2153F705">
      <w:pPr>
        <w:pStyle w:val="12"/>
        <w:numPr>
          <w:ilvl w:val="0"/>
          <w:numId w:val="0"/>
        </w:numPr>
        <w:shd w:val="clear" w:color="auto" w:fill="FFFFFF"/>
        <w:spacing w:before="0" w:beforeAutospacing="0" w:after="150" w:afterAutospacing="0"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项目名称：</w:t>
      </w:r>
    </w:p>
    <w:p w14:paraId="4DFE6182">
      <w:pPr>
        <w:pStyle w:val="12"/>
        <w:numPr>
          <w:ilvl w:val="0"/>
          <w:numId w:val="0"/>
        </w:numPr>
        <w:shd w:val="clear" w:color="auto" w:fill="FFFFFF"/>
        <w:spacing w:before="0" w:beforeAutospacing="0" w:after="15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世纪城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社区卫生服务中心及金阳街道第二社区卫生服务中心</w:t>
      </w:r>
      <w:r>
        <w:rPr>
          <w:rFonts w:hint="eastAsia" w:ascii="仿宋" w:hAnsi="仿宋" w:eastAsia="仿宋" w:cs="仿宋"/>
          <w:sz w:val="30"/>
          <w:szCs w:val="30"/>
        </w:rPr>
        <w:t>电梯维保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</w:p>
    <w:p w14:paraId="6F851A96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项目所在地区：贵州省贵阳市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观山湖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区</w:t>
      </w:r>
    </w:p>
    <w:p w14:paraId="02119D6F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世纪城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社区卫生服务中心电梯</w:t>
      </w: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highlight w:val="none"/>
          <w:lang w:val="en-US" w:eastAsia="zh-CN"/>
        </w:rPr>
        <w:t>数量为1台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，年度服务费用最高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预算为16000元；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金阳街道第二社区卫生服务中心电梯</w:t>
      </w: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highlight w:val="none"/>
          <w:lang w:val="en-US" w:eastAsia="zh-CN"/>
        </w:rPr>
        <w:t>数量为1台，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年度服务费用最高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预算为7200元。</w:t>
      </w:r>
    </w:p>
    <w:p w14:paraId="7452AE5F">
      <w:pPr>
        <w:adjustRightInd w:val="0"/>
        <w:snapToGrid w:val="0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本项目维保电梯共2台，</w:t>
      </w:r>
      <w:bookmarkStart w:id="4" w:name="_GoBack"/>
      <w:bookmarkEnd w:id="4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服务费用年度预算共计23200元。项目预算费用为服务全包干价。</w:t>
      </w:r>
    </w:p>
    <w:p w14:paraId="7E8E3CC1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63C9F50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二、投标服务商资格要求</w:t>
      </w:r>
    </w:p>
    <w:p w14:paraId="275C75B2"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1、一般资格要求</w:t>
      </w:r>
    </w:p>
    <w:p w14:paraId="3AD2F917">
      <w:p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符合《中华人民共和国政府采购法》第22条规定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的服务企业。</w:t>
      </w:r>
    </w:p>
    <w:p w14:paraId="521AAAD6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具有良好的商业信誉和健全的财务会计制度：供应商是法人的，提供2022年度经审计的财务报告或基本开户银行出具的资信证明。部分其他组织和自然人，没有经审计的财务报告，可以提供银行出具的资信证明；（复印件或扫描件加盖投标单位公章）</w:t>
      </w:r>
    </w:p>
    <w:p w14:paraId="0939D767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具有履行合同所必须的设备和专业技术能力：提供具备履行合同所必需的设备和专业技术能力的承诺函；</w:t>
      </w:r>
    </w:p>
    <w:p w14:paraId="2F5F4AFA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参加本次政府采购活动前三年内，在经营活动中没有违法违规记录：提供参加政府采购活动前3年内在经营活动中没有重大违法记录的书面声明（格式文件详见投标文件范本）；</w:t>
      </w:r>
    </w:p>
    <w:p w14:paraId="0A0C8814">
      <w:pPr>
        <w:pStyle w:val="5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特殊资格要求</w:t>
      </w:r>
    </w:p>
    <w:p w14:paraId="5566A11A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具备国家主管部门颁发的有效期内的《中华人民共和国特种设备安装改造维修许可证》或《中华人民共和国特种设备安装改造修理许可证》（含电梯维修或修理），或《中华人民共和国特种设备生产许可证》含（电梯修理）资质。</w:t>
      </w:r>
    </w:p>
    <w:p w14:paraId="0401BB97">
      <w:pPr>
        <w:pStyle w:val="5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单位负责人为同一人或者存在直接控股、管理关系的不同供应商，不得同时参加本次采购活动（供应商自行承诺）</w:t>
      </w:r>
    </w:p>
    <w:p w14:paraId="1D370790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本项目不接受联合体投标。</w:t>
      </w:r>
    </w:p>
    <w:p w14:paraId="109E108D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69EEAC7">
      <w:pPr>
        <w:pStyle w:val="5"/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维保服务技术要求</w:t>
      </w:r>
    </w:p>
    <w:p w14:paraId="3D80181F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1、提供服务维修、保养、检测等技术人员具由合格有效的电梯作业证件；</w:t>
      </w:r>
    </w:p>
    <w:p w14:paraId="55E0269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2、提供每月例行检测服务，并出具检测合格报告；</w:t>
      </w:r>
    </w:p>
    <w:p w14:paraId="5540BF5C">
      <w:pPr>
        <w:pStyle w:val="5"/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提供日常保养服务；</w:t>
      </w:r>
    </w:p>
    <w:p w14:paraId="4A084D34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提供全年无限次应急维修服务，并出具维修结果合格报告；</w:t>
      </w:r>
    </w:p>
    <w:p w14:paraId="4041BD63">
      <w:pPr>
        <w:pStyle w:val="5"/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5、提供并承担维修、保养、检测等过程中所需设备、备件、人力等产生的费用。</w:t>
      </w:r>
    </w:p>
    <w:p w14:paraId="61ED24C6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协助甲方办理电梯年检工作并出具合格证；</w:t>
      </w:r>
    </w:p>
    <w:p w14:paraId="75515A32">
      <w:pPr>
        <w:pStyle w:val="5"/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7、配合国家电梯行业监管部门的监管、督察、检查等工作，并提供技术支持；</w:t>
      </w:r>
    </w:p>
    <w:p w14:paraId="77372C10">
      <w:pPr>
        <w:pStyle w:val="7"/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</w:rPr>
        <w:t>采购人按照国家相关法律法规、行业相关规范及标准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要求进行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验收。</w:t>
      </w:r>
    </w:p>
    <w:p w14:paraId="69D3D99E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0DCCA82"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四、商务要求</w:t>
      </w:r>
    </w:p>
    <w:p w14:paraId="396EF3F5">
      <w:pPr>
        <w:pStyle w:val="5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1、服务范围内电梯出现应急停机的情况时，服务商需15分钟达到现场，进行维修处置；日常保养、检测每个月至少一次；</w:t>
      </w:r>
    </w:p>
    <w:p w14:paraId="0012A3B8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2、本项目</w:t>
      </w:r>
      <w:r>
        <w:rPr>
          <w:rFonts w:hint="eastAsia" w:ascii="仿宋" w:hAnsi="仿宋" w:eastAsia="仿宋" w:cs="仿宋"/>
          <w:sz w:val="30"/>
          <w:szCs w:val="30"/>
        </w:rPr>
        <w:t>服务期：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需分别与两个中心签订服务协议；</w:t>
      </w:r>
    </w:p>
    <w:p w14:paraId="53A74E4F">
      <w:pPr>
        <w:pStyle w:val="5"/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3、采用一次性支付服务费用的方式，具体支付方式以双方签订服务协议约定为准；</w:t>
      </w:r>
    </w:p>
    <w:p w14:paraId="107A6C2C">
      <w:pPr>
        <w:pStyle w:val="5"/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E5CCAEE">
      <w:pPr>
        <w:pStyle w:val="5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五、本项目采购方式</w:t>
      </w:r>
    </w:p>
    <w:p w14:paraId="1062D684">
      <w:pPr>
        <w:pStyle w:val="5"/>
        <w:ind w:left="0" w:leftChars="0" w:firstLine="600" w:firstLineChars="200"/>
        <w:jc w:val="both"/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本项目采取现场议价的方式进行采购。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投标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商在满足资格条件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符合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  <w:lang w:val="en-US" w:eastAsia="zh-CN"/>
        </w:rPr>
        <w:t>维保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服务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  <w:lang w:val="en-US" w:eastAsia="zh-CN"/>
        </w:rPr>
        <w:t>技术参数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要求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  <w:lang w:val="en-US" w:eastAsia="zh-CN"/>
        </w:rPr>
        <w:t>前提下，进行现场书面报价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，由最低报价的投标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商成为本项目成交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单位。</w:t>
      </w:r>
    </w:p>
    <w:p w14:paraId="4D102A7D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D623380">
      <w:pPr>
        <w:pStyle w:val="5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048C2A67">
      <w:pPr>
        <w:pStyle w:val="12"/>
        <w:shd w:val="clear" w:color="auto" w:fill="FFFFFF"/>
        <w:spacing w:before="0" w:beforeAutospacing="0" w:after="150" w:afterAutospacing="0" w:line="360" w:lineRule="auto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本项目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联系方式</w:t>
      </w:r>
    </w:p>
    <w:p w14:paraId="768F47A4">
      <w:pPr>
        <w:pStyle w:val="1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采 购 人：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观山湖区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世纪城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社区卫生服务中心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观山湖区金阳街道第二社区卫生服务中心</w:t>
      </w:r>
    </w:p>
    <w:p w14:paraId="69914479">
      <w:pPr>
        <w:pStyle w:val="1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仿宋" w:hAnsi="仿宋" w:eastAsia="仿宋" w:cs="仿宋"/>
          <w:b/>
          <w:sz w:val="30"/>
          <w:szCs w:val="30"/>
        </w:rPr>
        <w:sectPr>
          <w:footerReference r:id="rId3" w:type="default"/>
          <w:pgSz w:w="11907" w:h="16840"/>
          <w:pgMar w:top="1134" w:right="1418" w:bottom="1134" w:left="1418" w:header="720" w:footer="720" w:gutter="0"/>
          <w:pgNumType w:start="1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地    址：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贵阳市观山湖区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世纪城石龙路186</w:t>
      </w:r>
    </w:p>
    <w:bookmarkEnd w:id="3"/>
    <w:p w14:paraId="7B54A2D2">
      <w:pPr>
        <w:pStyle w:val="6"/>
        <w:tabs>
          <w:tab w:val="left" w:pos="1064"/>
          <w:tab w:val="left" w:pos="2598"/>
          <w:tab w:val="center" w:pos="4608"/>
        </w:tabs>
        <w:spacing w:line="360" w:lineRule="auto"/>
        <w:jc w:val="both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FE94C"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3C01D6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3C01D6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AF04208">
    <w:pPr>
      <w:pStyle w:val="10"/>
      <w:tabs>
        <w:tab w:val="left" w:pos="5156"/>
        <w:tab w:val="clear" w:pos="4153"/>
      </w:tabs>
      <w:rPr>
        <w:rFonts w:hint="eastAsia"/>
      </w:rPr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3EE10"/>
    <w:multiLevelType w:val="singleLevel"/>
    <w:tmpl w:val="B243EE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upperRoman"/>
      <w:pStyle w:val="2"/>
      <w:lvlText w:val="第 %1 条"/>
      <w:lvlJc w:val="left"/>
      <w:pPr>
        <w:tabs>
          <w:tab w:val="left" w:pos="1080"/>
        </w:tabs>
      </w:pPr>
      <w:rPr>
        <w:rFonts w:cs="Times New Roman"/>
      </w:rPr>
    </w:lvl>
    <w:lvl w:ilvl="1" w:tentative="0">
      <w:start w:val="1"/>
      <w:numFmt w:val="decimalZero"/>
      <w:pStyle w:val="3"/>
      <w:isLgl/>
      <w:lvlText w:val="节 %1.%2"/>
      <w:lvlJc w:val="left"/>
      <w:pPr>
        <w:tabs>
          <w:tab w:val="left" w:pos="720"/>
        </w:tabs>
      </w:pPr>
      <w:rPr>
        <w:rFonts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cs="Times New Roman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cs="Times New Roman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cs="Times New Roman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cs="Times New Roman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cs="Times New Roman"/>
      </w:rPr>
    </w:lvl>
  </w:abstractNum>
  <w:abstractNum w:abstractNumId="2">
    <w:nsid w:val="10662362"/>
    <w:multiLevelType w:val="singleLevel"/>
    <w:tmpl w:val="1066236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2Y3YTQ3NmRmNWI3ODkwOTQ5MTk2MmMxZWJmMmMifQ=="/>
  </w:docVars>
  <w:rsids>
    <w:rsidRoot w:val="6AF97CBB"/>
    <w:rsid w:val="00586FEC"/>
    <w:rsid w:val="07CB54B0"/>
    <w:rsid w:val="1BB56E4F"/>
    <w:rsid w:val="32D83E39"/>
    <w:rsid w:val="500110E2"/>
    <w:rsid w:val="5919023C"/>
    <w:rsid w:val="5BFF0FCF"/>
    <w:rsid w:val="5FF4555F"/>
    <w:rsid w:val="676818B7"/>
    <w:rsid w:val="6AF97CBB"/>
    <w:rsid w:val="72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autoSpaceDE w:val="0"/>
      <w:autoSpaceDN w:val="0"/>
      <w:adjustRightInd w:val="0"/>
      <w:jc w:val="left"/>
      <w:textAlignment w:val="baseline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autoSpaceDE w:val="0"/>
      <w:autoSpaceDN w:val="0"/>
      <w:adjustRightInd w:val="0"/>
      <w:spacing w:before="260" w:after="260" w:line="415" w:lineRule="auto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numPr>
        <w:ilvl w:val="2"/>
        <w:numId w:val="0"/>
      </w:numPr>
      <w:adjustRightInd w:val="0"/>
      <w:spacing w:line="416" w:lineRule="atLeast"/>
      <w:jc w:val="left"/>
      <w:textAlignment w:val="baseline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99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</w:rPr>
  </w:style>
  <w:style w:type="paragraph" w:styleId="7">
    <w:name w:val="Body Text First Indent 2"/>
    <w:basedOn w:val="8"/>
    <w:qFormat/>
    <w:uiPriority w:val="0"/>
    <w:pPr>
      <w:snapToGrid w:val="0"/>
      <w:spacing w:line="240" w:lineRule="auto"/>
    </w:pPr>
    <w:rPr>
      <w:rFonts w:ascii="宋体" w:hAnsi="宋体" w:eastAsia="宋体" w:cs="Times New Roman"/>
      <w:szCs w:val="21"/>
    </w:rPr>
  </w:style>
  <w:style w:type="paragraph" w:styleId="8">
    <w:name w:val="Body Text Indent"/>
    <w:basedOn w:val="1"/>
    <w:qFormat/>
    <w:uiPriority w:val="0"/>
    <w:pPr>
      <w:spacing w:line="460" w:lineRule="exact"/>
      <w:ind w:firstLine="570"/>
    </w:pPr>
    <w:rPr>
      <w:rFonts w:ascii="Times New Roman" w:hAnsi="Times New Roman"/>
      <w:kern w:val="0"/>
    </w:rPr>
  </w:style>
  <w:style w:type="paragraph" w:styleId="9">
    <w:name w:val="Block Text"/>
    <w:basedOn w:val="1"/>
    <w:qFormat/>
    <w:uiPriority w:val="0"/>
    <w:pPr>
      <w:adjustRightInd w:val="0"/>
      <w:spacing w:line="300" w:lineRule="auto"/>
      <w:ind w:left="958" w:right="-120" w:rightChars="-120"/>
    </w:pPr>
    <w:rPr>
      <w:rFonts w:ascii="宋体" w:hAnsi="宋体"/>
      <w:sz w:val="2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/>
      <w:kern w:val="0"/>
    </w:rPr>
  </w:style>
  <w:style w:type="paragraph" w:customStyle="1" w:styleId="15">
    <w:name w:val="_Style 5"/>
    <w:basedOn w:val="2"/>
    <w:next w:val="1"/>
    <w:qFormat/>
    <w:uiPriority w:val="39"/>
    <w:pPr>
      <w:keepLines/>
      <w:widowControl/>
      <w:numPr>
        <w:ilvl w:val="0"/>
        <w:numId w:val="0"/>
      </w:numPr>
      <w:autoSpaceDE/>
      <w:autoSpaceDN/>
      <w:adjustRightInd/>
      <w:spacing w:before="240" w:line="259" w:lineRule="auto"/>
      <w:textAlignment w:val="auto"/>
      <w:outlineLvl w:val="9"/>
    </w:pPr>
    <w:rPr>
      <w:rFonts w:ascii="Calibri Light" w:hAnsi="Calibri Light"/>
      <w:b w:val="0"/>
      <w:color w:val="2E74B5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1144</Words>
  <Characters>1163</Characters>
  <Lines>0</Lines>
  <Paragraphs>0</Paragraphs>
  <TotalTime>9</TotalTime>
  <ScaleCrop>false</ScaleCrop>
  <LinksUpToDate>false</LinksUpToDate>
  <CharactersWithSpaces>1169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2025-01-22T03:55:00Z</dcterms:created>
  <dc:creator>Lonely&amp;Man</dc:creator>
  <cp:lastModifiedBy>木星火星</cp:lastModifiedBy>
  <dcterms:modified xsi:type="dcterms:W3CDTF">2025-02-14T01:49:18Z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4C8421C6E5AE4CB8BC7F9D2132BF198E_13</vt:lpwstr>
  </property>
  <property fmtid="{D5CDD505-2E9C-101B-9397-08002B2CF9AE}" pid="4" name="KSOTemplateDocerSaveRecord">
    <vt:lpwstr>eyJoZGlkIjoiYThiOGFiNTVmYmQ1MTNhZDhjMzZhODYzMTQ5ZjBkZDAiLCJ1c2VySWQiOiIyODkxMTQ1MTMifQ==</vt:lpwstr>
  </property>
</Properties>
</file>