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75"/>
        <w:gridCol w:w="608"/>
        <w:gridCol w:w="4119"/>
        <w:gridCol w:w="2413"/>
        <w:gridCol w:w="1227"/>
      </w:tblGrid>
      <w:tr w14:paraId="501A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A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阳光平台耗材遴选综合评分表</w:t>
            </w:r>
          </w:p>
        </w:tc>
      </w:tr>
      <w:tr w14:paraId="1955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D52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D6D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项目名称：</w:t>
            </w:r>
          </w:p>
        </w:tc>
        <w:tc>
          <w:tcPr>
            <w:tcW w:w="8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F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C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品目名称：</w:t>
            </w:r>
          </w:p>
        </w:tc>
        <w:tc>
          <w:tcPr>
            <w:tcW w:w="8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6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6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报名配送商：</w:t>
            </w:r>
          </w:p>
        </w:tc>
        <w:tc>
          <w:tcPr>
            <w:tcW w:w="8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C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6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评审日期：</w:t>
            </w:r>
          </w:p>
        </w:tc>
        <w:tc>
          <w:tcPr>
            <w:tcW w:w="8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F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67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评分因素及权重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分值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评分标准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说明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得分</w:t>
            </w:r>
          </w:p>
        </w:tc>
      </w:tr>
      <w:tr w14:paraId="6C4E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报价20%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5CB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满足采购文件要求且下浮率最高的报价为基准价，按照下列公式计算每个投标人的投标报价得分。</w:t>
            </w:r>
          </w:p>
          <w:p w14:paraId="4EA2EDF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投标报价得分=（1-最高投标整体下浮率）/（1-投标整体下浮率）×20</w:t>
            </w:r>
          </w:p>
          <w:p w14:paraId="15E1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1、报价应换算为单次用量最小单位再进行计算，如1套、1支、1包。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4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8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F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9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2、计算结果保留小数点后两位。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D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D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F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B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2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D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3、投标整体下浮率=该参选产品最终报价/该参选产品挂网价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5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F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质量55%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A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1、产品材质是否满足要求、产品性能是否满足要求（满足30分、一条不满足扣15分）；</w:t>
            </w:r>
            <w:bookmarkStart w:id="0" w:name="_GoBack"/>
            <w:bookmarkEnd w:id="0"/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以产品样品、产品注册证、权威机构的检验报告、产品说明书等证明文件为依据；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F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B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7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8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C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2、有权威机构的检测报告且符合要求（满足10、不满足0分）；</w:t>
            </w: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8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2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7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2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3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E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B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3、样品柔韧性、长度、宽度、操作性等使用操作感受（优10分、良7分、中4分、差1分）；</w:t>
            </w: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9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2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3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F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4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5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6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4、贵州省医保收费目录内产品（满足5分、不满足0分）。</w:t>
            </w: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E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E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B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商务条件15%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9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   参与商家有详细的售后服务方案，方案内容包括但不限于：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①有明确的售后服务人员组成；②满足配送时间的佐证材料；③紧急供货措施；④有明确的不良或过期产品更换措施等；⑤有完善的出入库验收制度。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   商务条件要求中有一项不满足或不合理扣3分，扣完为止。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以提供售后服务承诺书原件为依据；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6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7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业绩10%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   参与商家所报价产品具有其他三甲医院以上医疗机构2019年至今供应业绩，每提供一个得2分，最多得10分。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提供合同或中标/成交通知书，并附带近三个月的任意三张销售票据复印件作为证明文件。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C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4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eastAsia="zh-CN" w:bidi="ar"/>
              </w:rPr>
              <w:t>总  分：</w:t>
            </w:r>
            <w:r>
              <w:rPr>
                <w:rStyle w:val="9"/>
                <w:rFonts w:eastAsia="宋体"/>
                <w:lang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F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F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E8BD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评审小组：</w:t>
            </w:r>
          </w:p>
        </w:tc>
      </w:tr>
      <w:tr w14:paraId="2A1D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5FE9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3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BC14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4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3504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3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5D76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4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7C63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A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45C0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4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D572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F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CD50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1002D3"/>
    <w:sectPr>
      <w:footnotePr>
        <w:numFmt w:val="decimal"/>
      </w:footnotePr>
      <w:pgSz w:w="11909" w:h="16840"/>
      <w:pgMar w:top="1184" w:right="1568" w:bottom="824" w:left="156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</w:compat>
  <w:docVars>
    <w:docVar w:name="commondata" w:val="eyJoZGlkIjoiMDRmMTlhYmQ3NzIwZmJjMTk3MjMzMGViYmRhNzdmMjAifQ=="/>
  </w:docVars>
  <w:rsids>
    <w:rsidRoot w:val="00000000"/>
    <w:rsid w:val="00FE3D57"/>
    <w:rsid w:val="03961C1B"/>
    <w:rsid w:val="12686FA9"/>
    <w:rsid w:val="1FD3028A"/>
    <w:rsid w:val="22ED26E7"/>
    <w:rsid w:val="23E17A98"/>
    <w:rsid w:val="26750D86"/>
    <w:rsid w:val="366A5CD5"/>
    <w:rsid w:val="542752B2"/>
    <w:rsid w:val="581661E6"/>
    <w:rsid w:val="5E5E3CE5"/>
    <w:rsid w:val="66B31CE3"/>
    <w:rsid w:val="70D606F4"/>
    <w:rsid w:val="71C474DB"/>
    <w:rsid w:val="751B2FC6"/>
    <w:rsid w:val="7EF15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qFormat/>
    <w:uiPriority w:val="0"/>
    <w:rPr>
      <w:rFonts w:ascii="宋体" w:hAnsi="宋体" w:eastAsia="宋体" w:cs="宋体"/>
      <w:u w:val="none"/>
      <w:lang w:val="zh-CN" w:eastAsia="zh-CN" w:bidi="zh-CN"/>
    </w:rPr>
  </w:style>
  <w:style w:type="paragraph" w:customStyle="1" w:styleId="5">
    <w:name w:val="正文文本1"/>
    <w:basedOn w:val="1"/>
    <w:link w:val="4"/>
    <w:qFormat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u w:val="none"/>
      <w:lang w:val="zh-CN" w:eastAsia="zh-CN" w:bidi="zh-CN"/>
    </w:rPr>
  </w:style>
  <w:style w:type="character" w:customStyle="1" w:styleId="6">
    <w:name w:val="其他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7">
    <w:name w:val="其他"/>
    <w:basedOn w:val="1"/>
    <w:link w:val="6"/>
    <w:qFormat/>
    <w:uiPriority w:val="0"/>
    <w:pPr>
      <w:widowControl w:val="0"/>
      <w:shd w:val="clear" w:color="auto" w:fill="auto"/>
      <w:spacing w:line="300" w:lineRule="exact"/>
      <w:ind w:firstLine="14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9">
    <w:name w:val="font81"/>
    <w:basedOn w:val="3"/>
    <w:qFormat/>
    <w:uiPriority w:val="0"/>
    <w:rPr>
      <w:rFonts w:ascii="Courier New" w:hAnsi="Courier New" w:cs="Courier New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573</Words>
  <Characters>596</Characters>
  <TotalTime>7</TotalTime>
  <ScaleCrop>false</ScaleCrop>
  <LinksUpToDate>false</LinksUpToDate>
  <CharactersWithSpaces>612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2023-06-25T13:33:00Z</dcterms:created>
  <dc:creator>zxm</dc:creator>
  <cp:lastModifiedBy>圣华塔尼欧。</cp:lastModifiedBy>
  <cp:lastPrinted>2025-02-24T06:31:00Z</cp:lastPrinted>
  <dcterms:modified xsi:type="dcterms:W3CDTF">2025-06-30T03:55:10Z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5F4DB98EE99C469A93BCA3D1404931F3_13</vt:lpwstr>
  </property>
  <property fmtid="{D5CDD505-2E9C-101B-9397-08002B2CF9AE}" pid="4" name="KSOTemplateDocerSaveRecord">
    <vt:lpwstr>eyJoZGlkIjoiOGI1YWQyMzRhZjU3MTU3ZThmNWRkZTljY2MyYmVkZmIiLCJ1c2VySWQiOiIyNTE2MDA5NDkifQ==</vt:lpwstr>
  </property>
</Properties>
</file>