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393C">
      <w:pPr>
        <w:pageBreakBefore w:val="0"/>
        <w:kinsoku/>
        <w:overflowPunct/>
        <w:topLinePunct w:val="0"/>
        <w:bidi w:val="0"/>
        <w:spacing w:line="500" w:lineRule="exact"/>
        <w:ind w:firstLine="0" w:firstLineChars="0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评分表</w:t>
      </w:r>
    </w:p>
    <w:tbl>
      <w:tblPr>
        <w:tblStyle w:val="4"/>
        <w:tblW w:w="98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4"/>
        <w:gridCol w:w="1949"/>
        <w:gridCol w:w="6691"/>
      </w:tblGrid>
      <w:tr w14:paraId="2C5F9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B2F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评分项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B3B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评分标准</w:t>
            </w:r>
          </w:p>
        </w:tc>
      </w:tr>
      <w:tr w14:paraId="06DD0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D01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价格分 （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分）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6418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磋商总报价得分（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分）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8B386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磋商报价得分=（磋商基准价/磋商报价）×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 xml:space="preserve"> </w:t>
            </w:r>
          </w:p>
          <w:p w14:paraId="5ADB08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 xml:space="preserve">注：1.磋商基准价指实质性响应竞争性磋商文件且报价最低的磋商报价； </w:t>
            </w:r>
          </w:p>
          <w:p w14:paraId="658B46F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 xml:space="preserve">2.经评审不合格的响应文件的磋商报价，不进入价格分计算。  </w:t>
            </w:r>
          </w:p>
        </w:tc>
      </w:tr>
      <w:tr w14:paraId="245DE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4" w:hRule="atLeast"/>
          <w:jc w:val="center"/>
        </w:trPr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AB16">
            <w:pPr>
              <w:keepNext w:val="0"/>
              <w:keepLines w:val="0"/>
              <w:pageBreakBefore w:val="0"/>
              <w:suppressLineNumbers w:val="0"/>
              <w:tabs>
                <w:tab w:val="left" w:pos="460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技术分</w:t>
            </w:r>
          </w:p>
          <w:p w14:paraId="2B66AAE8">
            <w:pPr>
              <w:keepNext w:val="0"/>
              <w:keepLines w:val="0"/>
              <w:pageBreakBefore w:val="0"/>
              <w:suppressLineNumbers w:val="0"/>
              <w:tabs>
                <w:tab w:val="left" w:pos="460"/>
              </w:tabs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（15）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137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服务方案</w:t>
            </w:r>
          </w:p>
          <w:p w14:paraId="586E9708">
            <w:pPr>
              <w:pStyle w:val="3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（15分）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1C1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根据供应商提供的项目实施方案，包含但不限于项目进度安排、服务流程、活动方案、拍摄计划等： </w:t>
            </w:r>
          </w:p>
          <w:p w14:paraId="00A5DB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（1）方案内容完整清晰、具有实操性、合理性、科学性的得 15分； </w:t>
            </w:r>
          </w:p>
          <w:p w14:paraId="45B0D2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 w:right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2"/>
                <w:sz w:val="30"/>
                <w:szCs w:val="30"/>
                <w:lang w:val="en-US" w:eastAsia="zh-CN" w:bidi="ar-SA"/>
              </w:rPr>
              <w:t>（2）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方案内容基本完整清晰、基本具备实操性、合理性、科学性的得 10分； </w:t>
            </w:r>
          </w:p>
          <w:p w14:paraId="29387D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 w:right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（3）方案内容基本完整，但缺少实操性、合理性、科学性的得5分；</w:t>
            </w:r>
          </w:p>
          <w:p w14:paraId="742C29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 w:right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（4） 方案内容差，无实操性、合理性、科学性的得1分；</w:t>
            </w:r>
          </w:p>
          <w:p w14:paraId="1C8D44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 w:rightChars="0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（5）未提供方案的不得分。</w:t>
            </w:r>
          </w:p>
        </w:tc>
      </w:tr>
      <w:tr w14:paraId="4B8FE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C6B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商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务分</w:t>
            </w:r>
          </w:p>
          <w:p w14:paraId="537E0E5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分）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372D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企业业绩</w:t>
            </w:r>
          </w:p>
          <w:p w14:paraId="783F979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（25分）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463A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供应商提供202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年1月1日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起至今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的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类似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业绩，每提供一个得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分，最多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分。</w:t>
            </w:r>
          </w:p>
          <w:p w14:paraId="651913D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证明资料:提供业绩合同复印件或扫描件加盖供应商公章，未提供或提供不全的不得分。</w:t>
            </w:r>
          </w:p>
        </w:tc>
      </w:tr>
      <w:tr w14:paraId="4DAA4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D99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59FE9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响应时间</w:t>
            </w:r>
          </w:p>
          <w:p w14:paraId="64E97AD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（10分）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E6F9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供应商在接到采购人应知后，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小时内到达采购人指定现场的得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分；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小时内到达采购人指定现场的得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分；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小时内到达采购人指定现场的得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分；其余情况不得分。</w:t>
            </w:r>
          </w:p>
          <w:p w14:paraId="675B2D5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证明资料：以供应商提供的承诺函为准，承诺函格式自拟，但是必须包含上述内容并加盖供应商公章，未提供不得分。</w:t>
            </w:r>
          </w:p>
        </w:tc>
      </w:tr>
      <w:tr w14:paraId="2DDF4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A83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9453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项目人员配置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及专业设备配置</w:t>
            </w:r>
          </w:p>
          <w:p w14:paraId="4FAFE0A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分）</w:t>
            </w:r>
          </w:p>
          <w:p w14:paraId="2FA02C8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6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311B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供应商针对本项目提供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售后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人员为2人及以上，其中包含1名专职人员，完全满足得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分；</w:t>
            </w:r>
          </w:p>
          <w:p w14:paraId="5CA336C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供应商具有专业拍摄设备及具有5年剪辑工作经验以上（或3年经验以上操办相关活动）专业工作人员，完全满足得15分；</w:t>
            </w:r>
            <w:bookmarkStart w:id="0" w:name="_GoBack"/>
            <w:bookmarkEnd w:id="0"/>
          </w:p>
          <w:p w14:paraId="3C6ADD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注：提供配置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售后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人员的身份证、联系方式、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eastAsia="zh-CN"/>
              </w:rPr>
              <w:t>社保证明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专业拍摄设备清单及照片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加盖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highlight w:val="none"/>
              </w:rPr>
              <w:t>公章。</w:t>
            </w:r>
          </w:p>
        </w:tc>
      </w:tr>
      <w:tr w14:paraId="6B60B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9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413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0" w:firstLineChars="0"/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</w:rPr>
              <w:t>注：各项计算、评分结果均按四舍五入法精确到小数点后2位。</w:t>
            </w:r>
          </w:p>
        </w:tc>
      </w:tr>
    </w:tbl>
    <w:p w14:paraId="7F63752E">
      <w:pPr>
        <w:pageBreakBefore w:val="0"/>
        <w:kinsoku/>
        <w:overflowPunct/>
        <w:topLinePunct w:val="0"/>
        <w:bidi w:val="0"/>
        <w:spacing w:line="500" w:lineRule="exact"/>
        <w:ind w:firstLine="420"/>
        <w:rPr>
          <w:color w:val="auto"/>
        </w:rPr>
      </w:pPr>
    </w:p>
    <w:p w14:paraId="7256A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77C1"/>
    <w:rsid w:val="1FE329FF"/>
    <w:rsid w:val="3CEF5B84"/>
    <w:rsid w:val="4E4D3602"/>
    <w:rsid w:val="652F6D41"/>
    <w:rsid w:val="7604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249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eastAsia" w:ascii="仿宋_GB2312" w:eastAsia="仿宋_GB2312"/>
      <w:sz w:val="24"/>
      <w:szCs w:val="24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120" w:line="240" w:lineRule="auto"/>
      <w:ind w:firstLine="420" w:firstLineChars="100"/>
      <w:jc w:val="left"/>
    </w:pPr>
    <w:rPr>
      <w:rFonts w:asci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712</Characters>
  <Lines>0</Lines>
  <Paragraphs>0</Paragraphs>
  <TotalTime>12</TotalTime>
  <ScaleCrop>false</ScaleCrop>
  <LinksUpToDate>false</LinksUpToDate>
  <CharactersWithSpaces>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2025-07-09T06:09:00Z</dcterms:created>
  <dc:creator>菜鳥</dc:creator>
  <cp:lastModifiedBy>Wangzzzzz</cp:lastModifiedBy>
  <dcterms:modified xsi:type="dcterms:W3CDTF">2025-07-10T00:59:23Z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C3BC2FEB4027451CB7AF6C60279A1186_13</vt:lpwstr>
  </property>
  <property fmtid="{D5CDD505-2E9C-101B-9397-08002B2CF9AE}" pid="4" name="KSOTemplateDocerSaveRecord">
    <vt:lpwstr>eyJoZGlkIjoiNTFkZWMzMzgyOGRiNWUwNGU3MTc1ZDdiMzI4ZjFhNDkiLCJ1c2VySWQiOiIyODkxMTQ1MTMifQ==</vt:lpwstr>
  </property>
</Properties>
</file>